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5A6" w:rsidRPr="00C075A6" w:rsidRDefault="00C075A6" w:rsidP="00C075A6">
      <w:pPr>
        <w:jc w:val="center"/>
        <w:rPr>
          <w:rFonts w:ascii="Arial" w:hAnsi="Arial" w:cs="Arial"/>
          <w:b/>
          <w:sz w:val="32"/>
          <w:szCs w:val="32"/>
          <w:lang w:eastAsia="es-ES"/>
        </w:rPr>
      </w:pPr>
      <w:r w:rsidRPr="00C075A6">
        <w:rPr>
          <w:rFonts w:ascii="Arial" w:hAnsi="Arial" w:cs="Arial"/>
          <w:b/>
          <w:sz w:val="32"/>
          <w:szCs w:val="32"/>
          <w:lang w:eastAsia="es-ES"/>
        </w:rPr>
        <w:t>Estudio de los mecanismos autoinmunes en la</w:t>
      </w:r>
      <w:r>
        <w:rPr>
          <w:rFonts w:ascii="Arial" w:hAnsi="Arial" w:cs="Arial"/>
          <w:b/>
          <w:sz w:val="32"/>
          <w:szCs w:val="32"/>
          <w:lang w:eastAsia="es-ES"/>
        </w:rPr>
        <w:t>s</w:t>
      </w:r>
      <w:r w:rsidRPr="00C075A6">
        <w:rPr>
          <w:rFonts w:ascii="Arial" w:hAnsi="Arial" w:cs="Arial"/>
          <w:b/>
          <w:sz w:val="32"/>
          <w:szCs w:val="32"/>
          <w:lang w:eastAsia="es-ES"/>
        </w:rPr>
        <w:t xml:space="preserve"> lipodistrofias adquiridas</w:t>
      </w:r>
    </w:p>
    <w:p w:rsidR="00C075A6" w:rsidRPr="00C075A6" w:rsidRDefault="00C075A6">
      <w:pPr>
        <w:rPr>
          <w:rFonts w:ascii="Arial" w:hAnsi="Arial" w:cs="Arial"/>
          <w:b/>
          <w:sz w:val="20"/>
          <w:szCs w:val="20"/>
          <w:lang w:eastAsia="es-ES"/>
        </w:rPr>
      </w:pPr>
      <w:r w:rsidRPr="00C075A6">
        <w:rPr>
          <w:rFonts w:ascii="Arial" w:hAnsi="Arial" w:cs="Arial"/>
          <w:b/>
          <w:sz w:val="20"/>
          <w:szCs w:val="20"/>
          <w:lang w:eastAsia="es-ES"/>
        </w:rPr>
        <w:t>Investigadores</w:t>
      </w:r>
      <w:r>
        <w:rPr>
          <w:rFonts w:ascii="Arial" w:hAnsi="Arial" w:cs="Arial"/>
          <w:b/>
          <w:sz w:val="20"/>
          <w:szCs w:val="20"/>
          <w:lang w:eastAsia="es-ES"/>
        </w:rPr>
        <w:t>:</w:t>
      </w:r>
    </w:p>
    <w:p w:rsidR="00C075A6" w:rsidRPr="00C075A6" w:rsidRDefault="00C075A6" w:rsidP="00C075A6">
      <w:pPr>
        <w:pStyle w:val="Prrafodelista"/>
        <w:numPr>
          <w:ilvl w:val="0"/>
          <w:numId w:val="1"/>
        </w:numPr>
        <w:rPr>
          <w:rFonts w:ascii="Arial" w:hAnsi="Arial" w:cs="Arial"/>
          <w:sz w:val="20"/>
          <w:szCs w:val="20"/>
          <w:lang w:eastAsia="es-ES"/>
        </w:rPr>
      </w:pPr>
      <w:r w:rsidRPr="00C075A6">
        <w:rPr>
          <w:rFonts w:ascii="Arial" w:hAnsi="Arial" w:cs="Arial"/>
          <w:sz w:val="20"/>
          <w:szCs w:val="20"/>
          <w:lang w:eastAsia="es-ES"/>
        </w:rPr>
        <w:t xml:space="preserve">Margarita López </w:t>
      </w:r>
      <w:proofErr w:type="spellStart"/>
      <w:r w:rsidRPr="00C075A6">
        <w:rPr>
          <w:rFonts w:ascii="Arial" w:hAnsi="Arial" w:cs="Arial"/>
          <w:sz w:val="20"/>
          <w:szCs w:val="20"/>
          <w:lang w:eastAsia="es-ES"/>
        </w:rPr>
        <w:t>Trascasa</w:t>
      </w:r>
      <w:proofErr w:type="spellEnd"/>
      <w:r w:rsidRPr="00C075A6">
        <w:rPr>
          <w:rFonts w:ascii="Arial" w:hAnsi="Arial" w:cs="Arial"/>
          <w:sz w:val="20"/>
          <w:szCs w:val="20"/>
          <w:lang w:eastAsia="es-ES"/>
        </w:rPr>
        <w:t xml:space="preserve"> (Investigador Principal)</w:t>
      </w:r>
    </w:p>
    <w:p w:rsidR="00C075A6" w:rsidRDefault="00C075A6" w:rsidP="00C075A6">
      <w:pPr>
        <w:pStyle w:val="Prrafodelista"/>
        <w:numPr>
          <w:ilvl w:val="0"/>
          <w:numId w:val="1"/>
        </w:numPr>
        <w:rPr>
          <w:rFonts w:ascii="Arial" w:hAnsi="Arial" w:cs="Arial"/>
          <w:sz w:val="20"/>
          <w:szCs w:val="20"/>
          <w:lang w:eastAsia="es-ES"/>
        </w:rPr>
      </w:pPr>
      <w:r w:rsidRPr="00C075A6">
        <w:rPr>
          <w:rFonts w:ascii="Arial" w:hAnsi="Arial" w:cs="Arial"/>
          <w:sz w:val="20"/>
          <w:szCs w:val="20"/>
          <w:lang w:eastAsia="es-ES"/>
        </w:rPr>
        <w:t xml:space="preserve">Fernando Corvillo Rodríguez (Investigador </w:t>
      </w:r>
      <w:proofErr w:type="spellStart"/>
      <w:r w:rsidRPr="00C075A6">
        <w:rPr>
          <w:rFonts w:ascii="Arial" w:hAnsi="Arial" w:cs="Arial"/>
          <w:sz w:val="20"/>
          <w:szCs w:val="20"/>
          <w:lang w:eastAsia="es-ES"/>
        </w:rPr>
        <w:t>predoctoral</w:t>
      </w:r>
      <w:proofErr w:type="spellEnd"/>
      <w:r w:rsidRPr="00C075A6">
        <w:rPr>
          <w:rFonts w:ascii="Arial" w:hAnsi="Arial" w:cs="Arial"/>
          <w:sz w:val="20"/>
          <w:szCs w:val="20"/>
          <w:lang w:eastAsia="es-ES"/>
        </w:rPr>
        <w:t>)</w:t>
      </w:r>
    </w:p>
    <w:p w:rsidR="00C075A6" w:rsidRPr="00C075A6" w:rsidRDefault="00C075A6" w:rsidP="00C075A6">
      <w:pPr>
        <w:rPr>
          <w:rFonts w:ascii="Arial" w:hAnsi="Arial" w:cs="Arial"/>
          <w:b/>
          <w:sz w:val="20"/>
          <w:szCs w:val="20"/>
          <w:lang w:eastAsia="es-ES"/>
        </w:rPr>
      </w:pPr>
      <w:r w:rsidRPr="00C075A6">
        <w:rPr>
          <w:rFonts w:ascii="Arial" w:hAnsi="Arial" w:cs="Arial"/>
          <w:b/>
          <w:sz w:val="20"/>
          <w:szCs w:val="20"/>
          <w:lang w:eastAsia="es-ES"/>
        </w:rPr>
        <w:t xml:space="preserve">Enfermedades </w:t>
      </w:r>
      <w:r>
        <w:rPr>
          <w:rFonts w:ascii="Arial" w:hAnsi="Arial" w:cs="Arial"/>
          <w:b/>
          <w:sz w:val="20"/>
          <w:szCs w:val="20"/>
          <w:lang w:eastAsia="es-ES"/>
        </w:rPr>
        <w:t xml:space="preserve">raras </w:t>
      </w:r>
      <w:r w:rsidRPr="00C075A6">
        <w:rPr>
          <w:rFonts w:ascii="Arial" w:hAnsi="Arial" w:cs="Arial"/>
          <w:b/>
          <w:sz w:val="20"/>
          <w:szCs w:val="20"/>
          <w:lang w:eastAsia="es-ES"/>
        </w:rPr>
        <w:t>estudiadas:</w:t>
      </w:r>
    </w:p>
    <w:p w:rsidR="00C075A6" w:rsidRDefault="00C075A6" w:rsidP="00C075A6">
      <w:pPr>
        <w:pStyle w:val="Prrafodelista"/>
        <w:numPr>
          <w:ilvl w:val="0"/>
          <w:numId w:val="2"/>
        </w:numPr>
        <w:rPr>
          <w:rFonts w:ascii="Arial" w:hAnsi="Arial" w:cs="Arial"/>
          <w:sz w:val="20"/>
          <w:szCs w:val="20"/>
          <w:lang w:eastAsia="es-ES"/>
        </w:rPr>
      </w:pPr>
      <w:r>
        <w:rPr>
          <w:rFonts w:ascii="Arial" w:hAnsi="Arial" w:cs="Arial"/>
          <w:sz w:val="20"/>
          <w:szCs w:val="20"/>
          <w:lang w:eastAsia="es-ES"/>
        </w:rPr>
        <w:t xml:space="preserve">Síndrome de </w:t>
      </w:r>
      <w:proofErr w:type="spellStart"/>
      <w:r>
        <w:rPr>
          <w:rFonts w:ascii="Arial" w:hAnsi="Arial" w:cs="Arial"/>
          <w:sz w:val="20"/>
          <w:szCs w:val="20"/>
          <w:lang w:eastAsia="es-ES"/>
        </w:rPr>
        <w:t>Barraquer-Simons</w:t>
      </w:r>
      <w:proofErr w:type="spellEnd"/>
      <w:r>
        <w:rPr>
          <w:rFonts w:ascii="Arial" w:hAnsi="Arial" w:cs="Arial"/>
          <w:sz w:val="20"/>
          <w:szCs w:val="20"/>
          <w:lang w:eastAsia="es-ES"/>
        </w:rPr>
        <w:t xml:space="preserve"> (</w:t>
      </w:r>
      <w:r w:rsidRPr="00C075A6">
        <w:rPr>
          <w:rFonts w:ascii="Arial" w:hAnsi="Arial" w:cs="Arial"/>
          <w:sz w:val="20"/>
          <w:szCs w:val="20"/>
          <w:lang w:eastAsia="es-ES"/>
        </w:rPr>
        <w:t>ORPHA:79087</w:t>
      </w:r>
      <w:r>
        <w:rPr>
          <w:rFonts w:ascii="Arial" w:hAnsi="Arial" w:cs="Arial"/>
          <w:sz w:val="20"/>
          <w:szCs w:val="20"/>
          <w:lang w:eastAsia="es-ES"/>
        </w:rPr>
        <w:t>)</w:t>
      </w:r>
    </w:p>
    <w:p w:rsidR="00C075A6" w:rsidRPr="00C075A6" w:rsidRDefault="00C075A6" w:rsidP="00C075A6">
      <w:pPr>
        <w:pStyle w:val="Prrafodelista"/>
        <w:numPr>
          <w:ilvl w:val="0"/>
          <w:numId w:val="2"/>
        </w:numPr>
        <w:rPr>
          <w:rFonts w:ascii="Arial" w:hAnsi="Arial" w:cs="Arial"/>
          <w:sz w:val="20"/>
          <w:szCs w:val="20"/>
          <w:lang w:eastAsia="es-ES"/>
        </w:rPr>
      </w:pPr>
      <w:r>
        <w:rPr>
          <w:rFonts w:ascii="Arial" w:hAnsi="Arial" w:cs="Arial"/>
          <w:sz w:val="20"/>
          <w:szCs w:val="20"/>
          <w:lang w:eastAsia="es-ES"/>
        </w:rPr>
        <w:t xml:space="preserve">Síndrome de Lawrence (ORPHA: </w:t>
      </w:r>
      <w:r w:rsidRPr="00C075A6">
        <w:rPr>
          <w:rFonts w:ascii="Arial" w:hAnsi="Arial" w:cs="Arial"/>
          <w:sz w:val="20"/>
          <w:szCs w:val="20"/>
          <w:lang w:eastAsia="es-ES"/>
        </w:rPr>
        <w:t>79086</w:t>
      </w:r>
      <w:r>
        <w:rPr>
          <w:rFonts w:ascii="Arial" w:hAnsi="Arial" w:cs="Arial"/>
          <w:sz w:val="20"/>
          <w:szCs w:val="20"/>
          <w:lang w:eastAsia="es-ES"/>
        </w:rPr>
        <w:t>)</w:t>
      </w:r>
    </w:p>
    <w:p w:rsidR="00C075A6" w:rsidRDefault="00C075A6">
      <w:pPr>
        <w:rPr>
          <w:rFonts w:ascii="Arial" w:hAnsi="Arial" w:cs="Arial"/>
          <w:b/>
          <w:bCs/>
          <w:sz w:val="20"/>
          <w:szCs w:val="20"/>
          <w:lang w:eastAsia="es-ES"/>
        </w:rPr>
      </w:pPr>
      <w:r>
        <w:rPr>
          <w:rFonts w:ascii="Arial" w:hAnsi="Arial" w:cs="Arial"/>
          <w:b/>
          <w:bCs/>
          <w:sz w:val="20"/>
          <w:szCs w:val="20"/>
          <w:lang w:eastAsia="es-ES"/>
        </w:rPr>
        <w:t>PROYECTO</w:t>
      </w:r>
    </w:p>
    <w:p w:rsidR="00C075A6" w:rsidRDefault="00C075A6">
      <w:pPr>
        <w:rPr>
          <w:rFonts w:ascii="Arial" w:hAnsi="Arial" w:cs="Arial"/>
          <w:sz w:val="20"/>
          <w:szCs w:val="20"/>
          <w:lang w:eastAsia="es-ES"/>
        </w:rPr>
      </w:pPr>
      <w:r w:rsidRPr="00BE6A10">
        <w:rPr>
          <w:rFonts w:ascii="Arial" w:hAnsi="Arial" w:cs="Arial"/>
          <w:b/>
          <w:bCs/>
          <w:sz w:val="20"/>
          <w:szCs w:val="20"/>
          <w:lang w:eastAsia="es-ES"/>
        </w:rPr>
        <w:t>Antecedentes y estado actual</w:t>
      </w:r>
    </w:p>
    <w:p w:rsidR="00CA4AC4" w:rsidRDefault="00CA4AC4" w:rsidP="00CA4AC4">
      <w:pPr>
        <w:spacing w:after="0" w:line="240" w:lineRule="auto"/>
        <w:jc w:val="both"/>
        <w:rPr>
          <w:rFonts w:ascii="Arial" w:hAnsi="Arial" w:cs="Arial"/>
          <w:i/>
          <w:iCs/>
          <w:sz w:val="20"/>
          <w:szCs w:val="20"/>
          <w:lang w:val="es-ES_tradnl" w:eastAsia="es-ES"/>
        </w:rPr>
      </w:pPr>
      <w:r>
        <w:rPr>
          <w:rFonts w:ascii="Arial" w:hAnsi="Arial" w:cs="Arial"/>
          <w:i/>
          <w:iCs/>
          <w:sz w:val="20"/>
          <w:szCs w:val="20"/>
          <w:lang w:val="es-ES_tradnl" w:eastAsia="es-ES"/>
        </w:rPr>
        <w:t>Complemento y enfermedad</w:t>
      </w:r>
    </w:p>
    <w:p w:rsidR="00CA4AC4" w:rsidRPr="00261669" w:rsidRDefault="00CA4AC4" w:rsidP="00CA4AC4">
      <w:pPr>
        <w:spacing w:after="0" w:line="240" w:lineRule="auto"/>
        <w:jc w:val="both"/>
        <w:rPr>
          <w:rFonts w:ascii="Arial" w:hAnsi="Arial" w:cs="Arial"/>
          <w:i/>
          <w:iCs/>
          <w:sz w:val="20"/>
          <w:szCs w:val="20"/>
          <w:lang w:val="es-ES_tradnl" w:eastAsia="es-ES"/>
        </w:rPr>
      </w:pPr>
    </w:p>
    <w:p w:rsidR="00CA4AC4" w:rsidRDefault="00CA4AC4" w:rsidP="00CA4AC4">
      <w:pPr>
        <w:spacing w:after="0" w:line="240" w:lineRule="auto"/>
        <w:jc w:val="both"/>
        <w:rPr>
          <w:rFonts w:ascii="Arial" w:hAnsi="Arial" w:cs="Arial"/>
          <w:sz w:val="20"/>
          <w:szCs w:val="20"/>
          <w:lang w:eastAsia="es-ES"/>
        </w:rPr>
      </w:pPr>
      <w:r w:rsidRPr="00261669">
        <w:rPr>
          <w:rFonts w:ascii="Arial" w:hAnsi="Arial" w:cs="Arial"/>
          <w:sz w:val="20"/>
          <w:szCs w:val="20"/>
          <w:lang w:val="es-ES_tradnl" w:eastAsia="es-ES"/>
        </w:rPr>
        <w:t xml:space="preserve">El complemento es un componente fundamental de la inmunidad innata, donde juega un papel crucial en la defensa contra infecciones, la eliminación de células </w:t>
      </w:r>
      <w:proofErr w:type="spellStart"/>
      <w:r w:rsidRPr="00261669">
        <w:rPr>
          <w:rFonts w:ascii="Arial" w:hAnsi="Arial" w:cs="Arial"/>
          <w:sz w:val="20"/>
          <w:szCs w:val="20"/>
          <w:lang w:val="es-ES_tradnl" w:eastAsia="es-ES"/>
        </w:rPr>
        <w:t>apoptóticas</w:t>
      </w:r>
      <w:proofErr w:type="spellEnd"/>
      <w:r w:rsidRPr="00261669">
        <w:rPr>
          <w:rFonts w:ascii="Arial" w:hAnsi="Arial" w:cs="Arial"/>
          <w:sz w:val="20"/>
          <w:szCs w:val="20"/>
          <w:lang w:val="es-ES_tradnl" w:eastAsia="es-ES"/>
        </w:rPr>
        <w:t>, el proc</w:t>
      </w:r>
      <w:r>
        <w:rPr>
          <w:rFonts w:ascii="Arial" w:hAnsi="Arial" w:cs="Arial"/>
          <w:sz w:val="20"/>
          <w:szCs w:val="20"/>
          <w:lang w:val="es-ES_tradnl" w:eastAsia="es-ES"/>
        </w:rPr>
        <w:t xml:space="preserve">esamiento de </w:t>
      </w:r>
      <w:proofErr w:type="spellStart"/>
      <w:r>
        <w:rPr>
          <w:rFonts w:ascii="Arial" w:hAnsi="Arial" w:cs="Arial"/>
          <w:sz w:val="20"/>
          <w:szCs w:val="20"/>
          <w:lang w:val="es-ES_tradnl" w:eastAsia="es-ES"/>
        </w:rPr>
        <w:t>inmunocomplejos</w:t>
      </w:r>
      <w:proofErr w:type="spellEnd"/>
      <w:r>
        <w:rPr>
          <w:rFonts w:ascii="Arial" w:hAnsi="Arial" w:cs="Arial"/>
          <w:sz w:val="20"/>
          <w:szCs w:val="20"/>
          <w:lang w:val="es-ES_tradnl" w:eastAsia="es-ES"/>
        </w:rPr>
        <w:t xml:space="preserve"> y </w:t>
      </w:r>
      <w:r w:rsidRPr="00261669">
        <w:rPr>
          <w:rFonts w:ascii="Arial" w:hAnsi="Arial" w:cs="Arial"/>
          <w:sz w:val="20"/>
          <w:szCs w:val="20"/>
          <w:lang w:val="es-ES_tradnl" w:eastAsia="es-ES"/>
        </w:rPr>
        <w:t xml:space="preserve">la modulación de la inmunidad adaptativa (1). El complemento es un complejo sistema molecular capaz de disparar señales de alarma ante la presencia de agentes extraños al organismo, de discriminar componentes propios y extraños y, mediante un sistema de etiquetado molecular, de identificar estos últimos para su eliminación por </w:t>
      </w:r>
      <w:proofErr w:type="spellStart"/>
      <w:r w:rsidRPr="00261669">
        <w:rPr>
          <w:rFonts w:ascii="Arial" w:hAnsi="Arial" w:cs="Arial"/>
          <w:sz w:val="20"/>
          <w:szCs w:val="20"/>
          <w:lang w:val="es-ES_tradnl" w:eastAsia="es-ES"/>
        </w:rPr>
        <w:t>opsonofagocitosis</w:t>
      </w:r>
      <w:proofErr w:type="spellEnd"/>
      <w:r w:rsidRPr="00261669">
        <w:rPr>
          <w:rFonts w:ascii="Arial" w:hAnsi="Arial" w:cs="Arial"/>
          <w:sz w:val="20"/>
          <w:szCs w:val="20"/>
          <w:lang w:val="es-ES_tradnl" w:eastAsia="es-ES"/>
        </w:rPr>
        <w:t xml:space="preserve"> o su destrucción mediante lisis celular directa. El complemento es un arma de doble filo que requiere una regulación estricta para focalizar su acción sobre la superficie responsable de su activación (patógenos, células </w:t>
      </w:r>
      <w:proofErr w:type="spellStart"/>
      <w:r w:rsidRPr="00261669">
        <w:rPr>
          <w:rFonts w:ascii="Arial" w:hAnsi="Arial" w:cs="Arial"/>
          <w:sz w:val="20"/>
          <w:szCs w:val="20"/>
          <w:lang w:val="es-ES_tradnl" w:eastAsia="es-ES"/>
        </w:rPr>
        <w:t>apoptóticas</w:t>
      </w:r>
      <w:proofErr w:type="spellEnd"/>
      <w:r w:rsidRPr="00261669">
        <w:rPr>
          <w:rFonts w:ascii="Arial" w:hAnsi="Arial" w:cs="Arial"/>
          <w:sz w:val="20"/>
          <w:szCs w:val="20"/>
          <w:lang w:val="es-ES_tradnl" w:eastAsia="es-ES"/>
        </w:rPr>
        <w:t xml:space="preserve"> o complejos inmunes), y para evitar que se consuma completamente tras dicha activación. Esto se consigue por la acción concertada de un conjunto de proteínas reguladoras en el plasma y en las superficies celulares que actúan a distintos niveles, pero sobre todo controlando la actividad de las enzimas C3/C5 </w:t>
      </w:r>
      <w:proofErr w:type="spellStart"/>
      <w:r w:rsidRPr="00261669">
        <w:rPr>
          <w:rFonts w:ascii="Arial" w:hAnsi="Arial" w:cs="Arial"/>
          <w:sz w:val="20"/>
          <w:szCs w:val="20"/>
          <w:lang w:val="es-ES_tradnl" w:eastAsia="es-ES"/>
        </w:rPr>
        <w:t>convertasas</w:t>
      </w:r>
      <w:proofErr w:type="spellEnd"/>
      <w:r w:rsidRPr="00261669">
        <w:rPr>
          <w:rFonts w:ascii="Arial" w:hAnsi="Arial" w:cs="Arial"/>
          <w:sz w:val="20"/>
          <w:szCs w:val="20"/>
          <w:lang w:val="es-ES_tradnl" w:eastAsia="es-ES"/>
        </w:rPr>
        <w:t xml:space="preserve">, que son responsables del bucle de amplificación de la vía alternativa y limitan el depósito del fragmento activo C3b (la etiqueta molecular) sobre los componentes propios. La pérdida de regulación del complemento lleva inevitablemente a su consumo, con la generación masiva de componentes activos, y/o al daño accidental de los propios tejidos (2,3). </w:t>
      </w:r>
      <w:r w:rsidRPr="00261669">
        <w:rPr>
          <w:rFonts w:ascii="Arial" w:hAnsi="Arial" w:cs="Arial"/>
          <w:sz w:val="20"/>
          <w:szCs w:val="20"/>
          <w:lang w:eastAsia="es-ES"/>
        </w:rPr>
        <w:t xml:space="preserve">La importancia de una correcta regulación del sistema del complemento se ve reflejada en diversas patologías, como el Síndrome Hemolítico Urémico atípico o la </w:t>
      </w:r>
      <w:proofErr w:type="spellStart"/>
      <w:r w:rsidRPr="00261669">
        <w:rPr>
          <w:rFonts w:ascii="Arial" w:hAnsi="Arial" w:cs="Arial"/>
          <w:sz w:val="20"/>
          <w:szCs w:val="20"/>
          <w:lang w:eastAsia="es-ES"/>
        </w:rPr>
        <w:t>Glomerulopatía</w:t>
      </w:r>
      <w:proofErr w:type="spellEnd"/>
      <w:r w:rsidRPr="00261669">
        <w:rPr>
          <w:rFonts w:ascii="Arial" w:hAnsi="Arial" w:cs="Arial"/>
          <w:sz w:val="20"/>
          <w:szCs w:val="20"/>
          <w:lang w:eastAsia="es-ES"/>
        </w:rPr>
        <w:t xml:space="preserve"> C3 (C3G), en cuya fisiopatología está implicada la vía alternativa del complemento.</w:t>
      </w:r>
    </w:p>
    <w:p w:rsidR="00CA4AC4" w:rsidRPr="00261669" w:rsidRDefault="00CA4AC4" w:rsidP="00CA4AC4">
      <w:pPr>
        <w:spacing w:after="0" w:line="240" w:lineRule="auto"/>
        <w:jc w:val="both"/>
        <w:rPr>
          <w:rFonts w:ascii="Arial" w:hAnsi="Arial" w:cs="Arial"/>
          <w:sz w:val="20"/>
          <w:szCs w:val="20"/>
          <w:lang w:eastAsia="es-ES"/>
        </w:rPr>
      </w:pPr>
    </w:p>
    <w:p w:rsidR="00CA4AC4" w:rsidRDefault="00CA4AC4" w:rsidP="00CA4AC4">
      <w:pPr>
        <w:spacing w:after="0" w:line="240" w:lineRule="auto"/>
        <w:jc w:val="both"/>
        <w:rPr>
          <w:rFonts w:ascii="Arial" w:hAnsi="Arial" w:cs="Arial"/>
          <w:i/>
          <w:iCs/>
          <w:sz w:val="20"/>
          <w:szCs w:val="20"/>
          <w:lang w:eastAsia="es-ES"/>
        </w:rPr>
      </w:pPr>
      <w:r w:rsidRPr="00261669">
        <w:rPr>
          <w:rFonts w:ascii="Arial" w:hAnsi="Arial" w:cs="Arial"/>
          <w:i/>
          <w:iCs/>
          <w:sz w:val="20"/>
          <w:szCs w:val="20"/>
          <w:lang w:eastAsia="es-ES"/>
        </w:rPr>
        <w:t xml:space="preserve">La Lipodistrofia Parcial Adquirida, </w:t>
      </w:r>
      <w:proofErr w:type="spellStart"/>
      <w:r w:rsidRPr="00261669">
        <w:rPr>
          <w:rFonts w:ascii="Arial" w:hAnsi="Arial" w:cs="Arial"/>
          <w:i/>
          <w:iCs/>
          <w:sz w:val="20"/>
          <w:szCs w:val="20"/>
          <w:lang w:eastAsia="es-ES"/>
        </w:rPr>
        <w:t>Glomerulopatía</w:t>
      </w:r>
      <w:proofErr w:type="spellEnd"/>
      <w:r w:rsidRPr="00261669">
        <w:rPr>
          <w:rFonts w:ascii="Arial" w:hAnsi="Arial" w:cs="Arial"/>
          <w:i/>
          <w:iCs/>
          <w:sz w:val="20"/>
          <w:szCs w:val="20"/>
          <w:lang w:eastAsia="es-ES"/>
        </w:rPr>
        <w:t xml:space="preserve"> C3 y desregulación del comp</w:t>
      </w:r>
      <w:r>
        <w:rPr>
          <w:rFonts w:ascii="Arial" w:hAnsi="Arial" w:cs="Arial"/>
          <w:i/>
          <w:iCs/>
          <w:sz w:val="20"/>
          <w:szCs w:val="20"/>
          <w:lang w:eastAsia="es-ES"/>
        </w:rPr>
        <w:t>lemento: un fenómeno autoinmune</w:t>
      </w:r>
    </w:p>
    <w:p w:rsidR="00CA4AC4" w:rsidRPr="00261669" w:rsidRDefault="00CA4AC4" w:rsidP="00CA4AC4">
      <w:pPr>
        <w:spacing w:after="0" w:line="240" w:lineRule="auto"/>
        <w:jc w:val="both"/>
        <w:rPr>
          <w:rFonts w:ascii="Arial" w:hAnsi="Arial" w:cs="Arial"/>
          <w:i/>
          <w:iCs/>
          <w:sz w:val="20"/>
          <w:szCs w:val="20"/>
          <w:lang w:eastAsia="es-ES"/>
        </w:rPr>
      </w:pPr>
    </w:p>
    <w:p w:rsidR="00CA4AC4" w:rsidRDefault="00CA4AC4" w:rsidP="00CA4AC4">
      <w:pPr>
        <w:spacing w:after="0" w:line="240" w:lineRule="auto"/>
        <w:jc w:val="both"/>
        <w:rPr>
          <w:rFonts w:ascii="Arial" w:hAnsi="Arial" w:cs="Arial"/>
          <w:sz w:val="20"/>
          <w:szCs w:val="20"/>
          <w:lang w:eastAsia="es-ES"/>
        </w:rPr>
      </w:pPr>
      <w:r w:rsidRPr="00261669">
        <w:rPr>
          <w:rFonts w:ascii="Arial" w:hAnsi="Arial" w:cs="Arial"/>
          <w:sz w:val="20"/>
          <w:szCs w:val="20"/>
          <w:lang w:eastAsia="es-ES"/>
        </w:rPr>
        <w:t xml:space="preserve">Un reducido grupo de pacientes con C3G presentan una patología que afecta parcialmente al tejido adiposo, denominada Lipodistrofia Parcial Adquirida o Síndrome de </w:t>
      </w:r>
      <w:proofErr w:type="spellStart"/>
      <w:r w:rsidRPr="00261669">
        <w:rPr>
          <w:rFonts w:ascii="Arial" w:hAnsi="Arial" w:cs="Arial"/>
          <w:sz w:val="20"/>
          <w:szCs w:val="20"/>
          <w:lang w:eastAsia="es-ES"/>
        </w:rPr>
        <w:t>Barraquer-Simons</w:t>
      </w:r>
      <w:proofErr w:type="spellEnd"/>
      <w:r w:rsidRPr="00261669">
        <w:rPr>
          <w:rFonts w:ascii="Arial" w:hAnsi="Arial" w:cs="Arial"/>
          <w:sz w:val="20"/>
          <w:szCs w:val="20"/>
          <w:lang w:eastAsia="es-ES"/>
        </w:rPr>
        <w:t xml:space="preserve"> (APLC3; OMIM%613913). La relación entre la enfermedad renal y la lipodistrofia parcial se describió en el año 1958, y desde entonces este hecho ha sido confirmado en algo más de 250 casos, considerándose una enfermedad ultra-rara que debuta en la infancia. Más del 90% de los pacientes, la mayoría niñas, tienen niveles detectables de un </w:t>
      </w:r>
      <w:proofErr w:type="spellStart"/>
      <w:r w:rsidRPr="00261669">
        <w:rPr>
          <w:rFonts w:ascii="Arial" w:hAnsi="Arial" w:cs="Arial"/>
          <w:sz w:val="20"/>
          <w:szCs w:val="20"/>
          <w:lang w:eastAsia="es-ES"/>
        </w:rPr>
        <w:t>autoanticuerpo</w:t>
      </w:r>
      <w:proofErr w:type="spellEnd"/>
      <w:r w:rsidRPr="00261669">
        <w:rPr>
          <w:rFonts w:ascii="Arial" w:hAnsi="Arial" w:cs="Arial"/>
          <w:sz w:val="20"/>
          <w:szCs w:val="20"/>
          <w:lang w:eastAsia="es-ES"/>
        </w:rPr>
        <w:t xml:space="preserve"> responsable de la desregulación de la vía alternativa, el factor nefrítico (C3NeF) (4). Este anticuerpo, cuya diana es la </w:t>
      </w:r>
      <w:proofErr w:type="spellStart"/>
      <w:r w:rsidRPr="00261669">
        <w:rPr>
          <w:rFonts w:ascii="Arial" w:hAnsi="Arial" w:cs="Arial"/>
          <w:sz w:val="20"/>
          <w:szCs w:val="20"/>
          <w:lang w:eastAsia="es-ES"/>
        </w:rPr>
        <w:t>convertasa</w:t>
      </w:r>
      <w:proofErr w:type="spellEnd"/>
      <w:r w:rsidRPr="00261669">
        <w:rPr>
          <w:rFonts w:ascii="Arial" w:hAnsi="Arial" w:cs="Arial"/>
          <w:sz w:val="20"/>
          <w:szCs w:val="20"/>
          <w:lang w:eastAsia="es-ES"/>
        </w:rPr>
        <w:t xml:space="preserve"> de C3 de la vía alternativa, se encuentra en un porcentaje muy elevado de pacientes con C3G (5). Como consecuencia de la presencia de C3NeF en los pacientes con la APLC3, desarrollan una intensa </w:t>
      </w:r>
      <w:proofErr w:type="spellStart"/>
      <w:r w:rsidRPr="00261669">
        <w:rPr>
          <w:rFonts w:ascii="Arial" w:hAnsi="Arial" w:cs="Arial"/>
          <w:sz w:val="20"/>
          <w:szCs w:val="20"/>
          <w:lang w:eastAsia="es-ES"/>
        </w:rPr>
        <w:t>hipocomplementemia</w:t>
      </w:r>
      <w:proofErr w:type="spellEnd"/>
      <w:r w:rsidRPr="00261669">
        <w:rPr>
          <w:rFonts w:ascii="Arial" w:hAnsi="Arial" w:cs="Arial"/>
          <w:sz w:val="20"/>
          <w:szCs w:val="20"/>
          <w:lang w:eastAsia="es-ES"/>
        </w:rPr>
        <w:t xml:space="preserve"> y a medio-largo plazo esta situación puede hacer que se instaure una </w:t>
      </w:r>
      <w:proofErr w:type="spellStart"/>
      <w:r w:rsidRPr="00261669">
        <w:rPr>
          <w:rFonts w:ascii="Arial" w:hAnsi="Arial" w:cs="Arial"/>
          <w:sz w:val="20"/>
          <w:szCs w:val="20"/>
          <w:lang w:eastAsia="es-ES"/>
        </w:rPr>
        <w:t>glomerulopatía</w:t>
      </w:r>
      <w:proofErr w:type="spellEnd"/>
      <w:r w:rsidRPr="00261669">
        <w:rPr>
          <w:rFonts w:ascii="Arial" w:hAnsi="Arial" w:cs="Arial"/>
          <w:sz w:val="20"/>
          <w:szCs w:val="20"/>
          <w:lang w:eastAsia="es-ES"/>
        </w:rPr>
        <w:t>, acabando gran parte de ellos en fracaso renal. Sin embargo, aunque la presencia de este anticuerpo se relaciona perfectamente con la alteración del complemento y la enfermedad renal, no está claro cuál es el punto exacto que conecta estos sucesos con la pérdida del tejido adiposo.</w:t>
      </w:r>
    </w:p>
    <w:p w:rsidR="00CA4AC4" w:rsidRPr="00261669" w:rsidRDefault="00CA4AC4" w:rsidP="00CA4AC4">
      <w:pPr>
        <w:spacing w:after="0" w:line="240" w:lineRule="auto"/>
        <w:jc w:val="both"/>
        <w:rPr>
          <w:rFonts w:ascii="Arial" w:hAnsi="Arial" w:cs="Arial"/>
          <w:sz w:val="20"/>
          <w:szCs w:val="20"/>
          <w:lang w:eastAsia="es-ES"/>
        </w:rPr>
      </w:pPr>
    </w:p>
    <w:p w:rsidR="00CA4AC4" w:rsidRDefault="00CA4AC4" w:rsidP="00CA4AC4">
      <w:pPr>
        <w:spacing w:after="0" w:line="240" w:lineRule="auto"/>
        <w:jc w:val="both"/>
        <w:rPr>
          <w:rFonts w:ascii="Arial" w:hAnsi="Arial" w:cs="Arial"/>
          <w:sz w:val="20"/>
          <w:szCs w:val="20"/>
          <w:lang w:eastAsia="es-ES"/>
        </w:rPr>
      </w:pPr>
      <w:proofErr w:type="spellStart"/>
      <w:r w:rsidRPr="00261669">
        <w:rPr>
          <w:rFonts w:ascii="Arial" w:hAnsi="Arial" w:cs="Arial"/>
          <w:sz w:val="20"/>
          <w:szCs w:val="20"/>
          <w:lang w:eastAsia="es-ES"/>
        </w:rPr>
        <w:lastRenderedPageBreak/>
        <w:t>Spiegelman</w:t>
      </w:r>
      <w:proofErr w:type="spellEnd"/>
      <w:r w:rsidRPr="00261669">
        <w:rPr>
          <w:rFonts w:ascii="Arial" w:hAnsi="Arial" w:cs="Arial"/>
          <w:sz w:val="20"/>
          <w:szCs w:val="20"/>
          <w:lang w:eastAsia="es-ES"/>
        </w:rPr>
        <w:t xml:space="preserve"> y colaboradores demostraron que los </w:t>
      </w:r>
      <w:proofErr w:type="spellStart"/>
      <w:r w:rsidRPr="00261669">
        <w:rPr>
          <w:rFonts w:ascii="Arial" w:hAnsi="Arial" w:cs="Arial"/>
          <w:sz w:val="20"/>
          <w:szCs w:val="20"/>
          <w:lang w:eastAsia="es-ES"/>
        </w:rPr>
        <w:t>adipocitos</w:t>
      </w:r>
      <w:proofErr w:type="spellEnd"/>
      <w:r w:rsidRPr="00261669">
        <w:rPr>
          <w:rFonts w:ascii="Arial" w:hAnsi="Arial" w:cs="Arial"/>
          <w:sz w:val="20"/>
          <w:szCs w:val="20"/>
          <w:lang w:eastAsia="es-ES"/>
        </w:rPr>
        <w:t xml:space="preserve"> </w:t>
      </w:r>
      <w:proofErr w:type="spellStart"/>
      <w:r w:rsidRPr="00261669">
        <w:rPr>
          <w:rFonts w:ascii="Arial" w:hAnsi="Arial" w:cs="Arial"/>
          <w:sz w:val="20"/>
          <w:szCs w:val="20"/>
          <w:lang w:eastAsia="es-ES"/>
        </w:rPr>
        <w:t>murinos</w:t>
      </w:r>
      <w:proofErr w:type="spellEnd"/>
      <w:r w:rsidRPr="00261669">
        <w:rPr>
          <w:rFonts w:ascii="Arial" w:hAnsi="Arial" w:cs="Arial"/>
          <w:sz w:val="20"/>
          <w:szCs w:val="20"/>
          <w:lang w:eastAsia="es-ES"/>
        </w:rPr>
        <w:t xml:space="preserve"> sintetizaban y secretaban una proteína que llamaron </w:t>
      </w:r>
      <w:proofErr w:type="spellStart"/>
      <w:r w:rsidRPr="00261669">
        <w:rPr>
          <w:rFonts w:ascii="Arial" w:hAnsi="Arial" w:cs="Arial"/>
          <w:sz w:val="20"/>
          <w:szCs w:val="20"/>
          <w:lang w:eastAsia="es-ES"/>
        </w:rPr>
        <w:t>adipsina</w:t>
      </w:r>
      <w:proofErr w:type="spellEnd"/>
      <w:r w:rsidRPr="00261669">
        <w:rPr>
          <w:rFonts w:ascii="Arial" w:hAnsi="Arial" w:cs="Arial"/>
          <w:sz w:val="20"/>
          <w:szCs w:val="20"/>
          <w:lang w:eastAsia="es-ES"/>
        </w:rPr>
        <w:t xml:space="preserve">, la cual tenía una funciones relevantes para el desarrollo de este tipo celular (6). Años después, en humanos se encontró una proteína con una homología con </w:t>
      </w:r>
      <w:proofErr w:type="spellStart"/>
      <w:r w:rsidRPr="00261669">
        <w:rPr>
          <w:rFonts w:ascii="Arial" w:hAnsi="Arial" w:cs="Arial"/>
          <w:sz w:val="20"/>
          <w:szCs w:val="20"/>
          <w:lang w:eastAsia="es-ES"/>
        </w:rPr>
        <w:t>adipsina</w:t>
      </w:r>
      <w:proofErr w:type="spellEnd"/>
      <w:r w:rsidRPr="00261669">
        <w:rPr>
          <w:rFonts w:ascii="Arial" w:hAnsi="Arial" w:cs="Arial"/>
          <w:sz w:val="20"/>
          <w:szCs w:val="20"/>
          <w:lang w:eastAsia="es-ES"/>
        </w:rPr>
        <w:t xml:space="preserve"> superior al 98%. Esta proteína, una </w:t>
      </w:r>
      <w:proofErr w:type="spellStart"/>
      <w:r w:rsidRPr="00261669">
        <w:rPr>
          <w:rFonts w:ascii="Arial" w:hAnsi="Arial" w:cs="Arial"/>
          <w:sz w:val="20"/>
          <w:szCs w:val="20"/>
          <w:lang w:eastAsia="es-ES"/>
        </w:rPr>
        <w:t>serín</w:t>
      </w:r>
      <w:proofErr w:type="spellEnd"/>
      <w:r w:rsidRPr="00261669">
        <w:rPr>
          <w:rFonts w:ascii="Arial" w:hAnsi="Arial" w:cs="Arial"/>
          <w:sz w:val="20"/>
          <w:szCs w:val="20"/>
          <w:lang w:eastAsia="es-ES"/>
        </w:rPr>
        <w:t xml:space="preserve">-proteasa llamada factor D (FD), tenía unas funciones clave en la activación de la vía alternativa del complemento (7). Además, a diferencia de la mayoría de las proteínas del complemento, que se sintetizan en el hígado, un 95% de FD circulante se sintetiza en el tejido adiposo (8). También el adipocito sintetiza C3, factor B (9) y </w:t>
      </w:r>
      <w:proofErr w:type="spellStart"/>
      <w:r w:rsidRPr="00261669">
        <w:rPr>
          <w:rFonts w:ascii="Arial" w:hAnsi="Arial" w:cs="Arial"/>
          <w:sz w:val="20"/>
          <w:szCs w:val="20"/>
          <w:lang w:eastAsia="es-ES"/>
        </w:rPr>
        <w:t>properdina</w:t>
      </w:r>
      <w:proofErr w:type="spellEnd"/>
      <w:r w:rsidRPr="00261669">
        <w:rPr>
          <w:rFonts w:ascii="Arial" w:hAnsi="Arial" w:cs="Arial"/>
          <w:sz w:val="20"/>
          <w:szCs w:val="20"/>
          <w:lang w:eastAsia="es-ES"/>
        </w:rPr>
        <w:t xml:space="preserve"> (10). Con estos datos, quedaba constancia de la importancia que tenía la vía alternativa en el tejido adiposo. Los </w:t>
      </w:r>
      <w:proofErr w:type="spellStart"/>
      <w:r w:rsidRPr="00261669">
        <w:rPr>
          <w:rFonts w:ascii="Arial" w:hAnsi="Arial" w:cs="Arial"/>
          <w:sz w:val="20"/>
          <w:szCs w:val="20"/>
          <w:lang w:eastAsia="es-ES"/>
        </w:rPr>
        <w:t>adipocitos</w:t>
      </w:r>
      <w:proofErr w:type="spellEnd"/>
      <w:r w:rsidRPr="00261669">
        <w:rPr>
          <w:rFonts w:ascii="Arial" w:hAnsi="Arial" w:cs="Arial"/>
          <w:sz w:val="20"/>
          <w:szCs w:val="20"/>
          <w:lang w:eastAsia="es-ES"/>
        </w:rPr>
        <w:t xml:space="preserve"> logran generar una </w:t>
      </w:r>
      <w:proofErr w:type="spellStart"/>
      <w:r w:rsidRPr="00261669">
        <w:rPr>
          <w:rFonts w:ascii="Arial" w:hAnsi="Arial" w:cs="Arial"/>
          <w:sz w:val="20"/>
          <w:szCs w:val="20"/>
          <w:lang w:eastAsia="es-ES"/>
        </w:rPr>
        <w:t>convertasa</w:t>
      </w:r>
      <w:proofErr w:type="spellEnd"/>
      <w:r w:rsidRPr="00261669">
        <w:rPr>
          <w:rFonts w:ascii="Arial" w:hAnsi="Arial" w:cs="Arial"/>
          <w:sz w:val="20"/>
          <w:szCs w:val="20"/>
          <w:lang w:eastAsia="es-ES"/>
        </w:rPr>
        <w:t xml:space="preserve"> de C3 (C3bBb) en su exterior, enriqueciendo el espacio extracelular con C3a, una potente </w:t>
      </w:r>
      <w:proofErr w:type="spellStart"/>
      <w:r w:rsidRPr="00261669">
        <w:rPr>
          <w:rFonts w:ascii="Arial" w:hAnsi="Arial" w:cs="Arial"/>
          <w:sz w:val="20"/>
          <w:szCs w:val="20"/>
          <w:lang w:eastAsia="es-ES"/>
        </w:rPr>
        <w:t>anafilotoxina</w:t>
      </w:r>
      <w:proofErr w:type="spellEnd"/>
      <w:r w:rsidRPr="00261669">
        <w:rPr>
          <w:rFonts w:ascii="Arial" w:hAnsi="Arial" w:cs="Arial"/>
          <w:sz w:val="20"/>
          <w:szCs w:val="20"/>
          <w:lang w:eastAsia="es-ES"/>
        </w:rPr>
        <w:t xml:space="preserve"> pro-inflamatoria. En un estudio independiente </w:t>
      </w:r>
      <w:proofErr w:type="spellStart"/>
      <w:r w:rsidRPr="00261669">
        <w:rPr>
          <w:rFonts w:ascii="Arial" w:hAnsi="Arial" w:cs="Arial"/>
          <w:sz w:val="20"/>
          <w:szCs w:val="20"/>
          <w:lang w:eastAsia="es-ES"/>
        </w:rPr>
        <w:t>Sniderman</w:t>
      </w:r>
      <w:proofErr w:type="spellEnd"/>
      <w:r w:rsidRPr="00261669">
        <w:rPr>
          <w:rFonts w:ascii="Arial" w:hAnsi="Arial" w:cs="Arial"/>
          <w:sz w:val="20"/>
          <w:szCs w:val="20"/>
          <w:lang w:eastAsia="es-ES"/>
        </w:rPr>
        <w:t xml:space="preserve"> y colaboradores describieron la presencia de un factor en suero capaz de estimular la síntesis de triglicéridos en el tejido adiposo humano, el cual recibió el nombre de Proteína Estimuladora de la </w:t>
      </w:r>
      <w:proofErr w:type="spellStart"/>
      <w:r w:rsidRPr="00261669">
        <w:rPr>
          <w:rFonts w:ascii="Arial" w:hAnsi="Arial" w:cs="Arial"/>
          <w:sz w:val="20"/>
          <w:szCs w:val="20"/>
          <w:lang w:eastAsia="es-ES"/>
        </w:rPr>
        <w:t>Acilación</w:t>
      </w:r>
      <w:proofErr w:type="spellEnd"/>
      <w:r w:rsidRPr="00261669">
        <w:rPr>
          <w:rFonts w:ascii="Arial" w:hAnsi="Arial" w:cs="Arial"/>
          <w:sz w:val="20"/>
          <w:szCs w:val="20"/>
          <w:lang w:eastAsia="es-ES"/>
        </w:rPr>
        <w:t xml:space="preserve"> (ASP por sus siglas en inglés). Después de secuenciarla, descubrieron que correspondía a C3desArg (11), un producto de la degradación de C3a en suero por la </w:t>
      </w:r>
      <w:proofErr w:type="spellStart"/>
      <w:r w:rsidRPr="00261669">
        <w:rPr>
          <w:rFonts w:ascii="Arial" w:hAnsi="Arial" w:cs="Arial"/>
          <w:sz w:val="20"/>
          <w:szCs w:val="20"/>
          <w:lang w:eastAsia="es-ES"/>
        </w:rPr>
        <w:t>carboxipeptidasa</w:t>
      </w:r>
      <w:proofErr w:type="spellEnd"/>
      <w:r w:rsidRPr="00261669">
        <w:rPr>
          <w:rFonts w:ascii="Arial" w:hAnsi="Arial" w:cs="Arial"/>
          <w:sz w:val="20"/>
          <w:szCs w:val="20"/>
          <w:lang w:eastAsia="es-ES"/>
        </w:rPr>
        <w:t xml:space="preserve"> N. Posteriores estudios revelaron que los </w:t>
      </w:r>
      <w:proofErr w:type="spellStart"/>
      <w:r w:rsidRPr="00261669">
        <w:rPr>
          <w:rFonts w:ascii="Arial" w:hAnsi="Arial" w:cs="Arial"/>
          <w:sz w:val="20"/>
          <w:szCs w:val="20"/>
          <w:lang w:eastAsia="es-ES"/>
        </w:rPr>
        <w:t>adipocitos</w:t>
      </w:r>
      <w:proofErr w:type="spellEnd"/>
      <w:r w:rsidRPr="00261669">
        <w:rPr>
          <w:rFonts w:ascii="Arial" w:hAnsi="Arial" w:cs="Arial"/>
          <w:sz w:val="20"/>
          <w:szCs w:val="20"/>
          <w:lang w:eastAsia="es-ES"/>
        </w:rPr>
        <w:t xml:space="preserve"> presentaban el receptor C5L2 (</w:t>
      </w:r>
      <w:r w:rsidRPr="00261669">
        <w:rPr>
          <w:rFonts w:ascii="Arial" w:hAnsi="Arial" w:cs="Arial"/>
          <w:i/>
          <w:iCs/>
          <w:sz w:val="20"/>
          <w:szCs w:val="20"/>
          <w:lang w:eastAsia="es-ES"/>
        </w:rPr>
        <w:t>C5a receptor-</w:t>
      </w:r>
      <w:proofErr w:type="spellStart"/>
      <w:r w:rsidRPr="00261669">
        <w:rPr>
          <w:rFonts w:ascii="Arial" w:hAnsi="Arial" w:cs="Arial"/>
          <w:i/>
          <w:iCs/>
          <w:sz w:val="20"/>
          <w:szCs w:val="20"/>
          <w:lang w:eastAsia="es-ES"/>
        </w:rPr>
        <w:t>like</w:t>
      </w:r>
      <w:proofErr w:type="spellEnd"/>
      <w:r w:rsidRPr="00261669">
        <w:rPr>
          <w:rFonts w:ascii="Arial" w:hAnsi="Arial" w:cs="Arial"/>
          <w:i/>
          <w:iCs/>
          <w:sz w:val="20"/>
          <w:szCs w:val="20"/>
          <w:lang w:eastAsia="es-ES"/>
        </w:rPr>
        <w:t xml:space="preserve"> 2</w:t>
      </w:r>
      <w:r w:rsidRPr="00261669">
        <w:rPr>
          <w:rFonts w:ascii="Arial" w:hAnsi="Arial" w:cs="Arial"/>
          <w:sz w:val="20"/>
          <w:szCs w:val="20"/>
          <w:lang w:eastAsia="es-ES"/>
        </w:rPr>
        <w:t>) en la superficie de la membrana plasmática, el cual une ASP para estimular la síntesis de triglicéridos (12). Esta interacción promueve la maduración de los pre-</w:t>
      </w:r>
      <w:proofErr w:type="spellStart"/>
      <w:r w:rsidRPr="00261669">
        <w:rPr>
          <w:rFonts w:ascii="Arial" w:hAnsi="Arial" w:cs="Arial"/>
          <w:sz w:val="20"/>
          <w:szCs w:val="20"/>
          <w:lang w:eastAsia="es-ES"/>
        </w:rPr>
        <w:t>adipocitos</w:t>
      </w:r>
      <w:proofErr w:type="spellEnd"/>
      <w:r w:rsidRPr="00261669">
        <w:rPr>
          <w:rFonts w:ascii="Arial" w:hAnsi="Arial" w:cs="Arial"/>
          <w:sz w:val="20"/>
          <w:szCs w:val="20"/>
          <w:lang w:eastAsia="es-ES"/>
        </w:rPr>
        <w:t xml:space="preserve"> en modelos múridos </w:t>
      </w:r>
      <w:r w:rsidRPr="00261669">
        <w:rPr>
          <w:rFonts w:ascii="Arial" w:hAnsi="Arial" w:cs="Arial"/>
          <w:i/>
          <w:iCs/>
          <w:sz w:val="20"/>
          <w:szCs w:val="20"/>
          <w:lang w:eastAsia="es-ES"/>
        </w:rPr>
        <w:t>in vitro</w:t>
      </w:r>
      <w:r w:rsidRPr="00261669">
        <w:rPr>
          <w:rFonts w:ascii="Arial" w:hAnsi="Arial" w:cs="Arial"/>
          <w:sz w:val="20"/>
          <w:szCs w:val="20"/>
          <w:lang w:eastAsia="es-ES"/>
        </w:rPr>
        <w:t xml:space="preserve"> (13). Por otra parte, los niveles de ASP en humanos están incrementados en obesidad y diabetes tipo II, mientras que se reducen con el ejercicio y la pérdida de peso (14). Por tanto, la desregulación local de la vía alternativa parece estar ligada a síndromes metabólicos (8).</w:t>
      </w:r>
    </w:p>
    <w:p w:rsidR="00CA4AC4" w:rsidRPr="00261669" w:rsidRDefault="00CA4AC4" w:rsidP="00CA4AC4">
      <w:pPr>
        <w:spacing w:after="0" w:line="240" w:lineRule="auto"/>
        <w:jc w:val="both"/>
        <w:rPr>
          <w:rFonts w:ascii="Arial" w:hAnsi="Arial" w:cs="Arial"/>
          <w:sz w:val="20"/>
          <w:szCs w:val="20"/>
          <w:lang w:eastAsia="es-ES"/>
        </w:rPr>
      </w:pPr>
    </w:p>
    <w:p w:rsidR="00CA4AC4" w:rsidRDefault="00CA4AC4" w:rsidP="00CA4AC4">
      <w:pPr>
        <w:spacing w:after="0" w:line="240" w:lineRule="auto"/>
        <w:jc w:val="both"/>
        <w:rPr>
          <w:rFonts w:ascii="Arial" w:hAnsi="Arial" w:cs="Arial"/>
          <w:sz w:val="20"/>
          <w:szCs w:val="20"/>
          <w:lang w:eastAsia="es-ES"/>
        </w:rPr>
      </w:pPr>
      <w:r w:rsidRPr="00261669">
        <w:rPr>
          <w:rFonts w:ascii="Arial" w:hAnsi="Arial" w:cs="Arial"/>
          <w:sz w:val="20"/>
          <w:szCs w:val="20"/>
          <w:lang w:eastAsia="es-ES"/>
        </w:rPr>
        <w:t xml:space="preserve">Dada la importancia del sistema del complemento en la biología del adipocito, es probable pensar que una desregulación de la vía alternativa como consecuencia de la presencia de C3NeF pueda ocasionar algún trastorno de la grasa. Esta posible relación fue analizada por </w:t>
      </w:r>
      <w:proofErr w:type="spellStart"/>
      <w:r w:rsidRPr="00261669">
        <w:rPr>
          <w:rFonts w:ascii="Arial" w:hAnsi="Arial" w:cs="Arial"/>
          <w:sz w:val="20"/>
          <w:szCs w:val="20"/>
          <w:lang w:eastAsia="es-ES"/>
        </w:rPr>
        <w:t>Mathieson</w:t>
      </w:r>
      <w:proofErr w:type="spellEnd"/>
      <w:r w:rsidRPr="00261669">
        <w:rPr>
          <w:rFonts w:ascii="Arial" w:hAnsi="Arial" w:cs="Arial"/>
          <w:sz w:val="20"/>
          <w:szCs w:val="20"/>
          <w:lang w:eastAsia="es-ES"/>
        </w:rPr>
        <w:t xml:space="preserve"> y su equipo, los cuales comprobaron que un suero de un paciente con APLC3 y C3NeF era capaz de lisar los </w:t>
      </w:r>
      <w:proofErr w:type="spellStart"/>
      <w:r w:rsidRPr="00261669">
        <w:rPr>
          <w:rFonts w:ascii="Arial" w:hAnsi="Arial" w:cs="Arial"/>
          <w:sz w:val="20"/>
          <w:szCs w:val="20"/>
          <w:lang w:eastAsia="es-ES"/>
        </w:rPr>
        <w:t>adipocitos</w:t>
      </w:r>
      <w:proofErr w:type="spellEnd"/>
      <w:r w:rsidRPr="00261669">
        <w:rPr>
          <w:rFonts w:ascii="Arial" w:hAnsi="Arial" w:cs="Arial"/>
          <w:sz w:val="20"/>
          <w:szCs w:val="20"/>
          <w:lang w:eastAsia="es-ES"/>
        </w:rPr>
        <w:t xml:space="preserve">, mientras que el de un control no lo hacía (15). A pesar de ello, el mecanismo fisiopatológico del C3NeF en la APLC3 es desconocido, ya que el C3NeF no es un </w:t>
      </w:r>
      <w:proofErr w:type="spellStart"/>
      <w:r w:rsidRPr="00261669">
        <w:rPr>
          <w:rFonts w:ascii="Arial" w:hAnsi="Arial" w:cs="Arial"/>
          <w:sz w:val="20"/>
          <w:szCs w:val="20"/>
          <w:lang w:eastAsia="es-ES"/>
        </w:rPr>
        <w:t>autoanticuerpo</w:t>
      </w:r>
      <w:proofErr w:type="spellEnd"/>
      <w:r w:rsidRPr="00261669">
        <w:rPr>
          <w:rFonts w:ascii="Arial" w:hAnsi="Arial" w:cs="Arial"/>
          <w:sz w:val="20"/>
          <w:szCs w:val="20"/>
          <w:lang w:eastAsia="es-ES"/>
        </w:rPr>
        <w:t xml:space="preserve"> exclusivo de este síndrome, sino que aparece también, y en mayor proporción, en otras situaciones patológicas en las que no se produce lipodistrofia. Por tanto, deben existir otros factores fisiopatológicos que intervienen en el cuadro clínico y que son desconocidos o bien el C3NeF en estos pacientes tiene unas características bioquímicas diferentes a las del resto.</w:t>
      </w:r>
    </w:p>
    <w:p w:rsidR="00CA4AC4" w:rsidRPr="00261669" w:rsidRDefault="00CA4AC4" w:rsidP="00CA4AC4">
      <w:pPr>
        <w:spacing w:after="0" w:line="240" w:lineRule="auto"/>
        <w:jc w:val="both"/>
        <w:rPr>
          <w:rFonts w:ascii="Arial" w:hAnsi="Arial" w:cs="Arial"/>
          <w:sz w:val="20"/>
          <w:szCs w:val="20"/>
          <w:lang w:eastAsia="es-ES"/>
        </w:rPr>
      </w:pPr>
    </w:p>
    <w:p w:rsidR="00CA4AC4" w:rsidRDefault="00CA4AC4" w:rsidP="00CA4AC4">
      <w:pPr>
        <w:spacing w:after="0" w:line="240" w:lineRule="auto"/>
        <w:jc w:val="both"/>
        <w:rPr>
          <w:rFonts w:ascii="Arial" w:hAnsi="Arial" w:cs="Arial"/>
          <w:i/>
          <w:iCs/>
          <w:sz w:val="20"/>
          <w:szCs w:val="20"/>
          <w:lang w:eastAsia="es-ES"/>
        </w:rPr>
      </w:pPr>
      <w:r w:rsidRPr="00261669">
        <w:rPr>
          <w:rFonts w:ascii="Arial" w:hAnsi="Arial" w:cs="Arial"/>
          <w:i/>
          <w:iCs/>
          <w:sz w:val="20"/>
          <w:szCs w:val="20"/>
          <w:lang w:eastAsia="es-ES"/>
        </w:rPr>
        <w:t>Susceptibilidad genética a desarrollar APLC3</w:t>
      </w:r>
    </w:p>
    <w:p w:rsidR="00CA4AC4" w:rsidRPr="00261669" w:rsidRDefault="00CA4AC4" w:rsidP="00CA4AC4">
      <w:pPr>
        <w:spacing w:after="0" w:line="240" w:lineRule="auto"/>
        <w:jc w:val="both"/>
        <w:rPr>
          <w:rFonts w:ascii="Arial" w:hAnsi="Arial" w:cs="Arial"/>
          <w:i/>
          <w:iCs/>
          <w:sz w:val="20"/>
          <w:szCs w:val="20"/>
          <w:lang w:eastAsia="es-ES"/>
        </w:rPr>
      </w:pPr>
    </w:p>
    <w:p w:rsidR="00CA4AC4" w:rsidRDefault="00CA4AC4" w:rsidP="00CA4AC4">
      <w:pPr>
        <w:spacing w:after="0" w:line="240" w:lineRule="auto"/>
        <w:jc w:val="both"/>
        <w:rPr>
          <w:rFonts w:ascii="Arial" w:hAnsi="Arial" w:cs="Arial"/>
          <w:sz w:val="20"/>
          <w:szCs w:val="20"/>
          <w:lang w:eastAsia="es-ES"/>
        </w:rPr>
      </w:pPr>
      <w:r w:rsidRPr="00261669">
        <w:rPr>
          <w:rFonts w:ascii="Arial" w:hAnsi="Arial" w:cs="Arial"/>
          <w:sz w:val="20"/>
          <w:szCs w:val="20"/>
          <w:lang w:eastAsia="es-ES"/>
        </w:rPr>
        <w:t xml:space="preserve">La Lipodistrofia Parcial Adquirida no tiene una base genética clara en la actualidad. Los casos descritos son esporádicos, sin un patrón de herencia claro. Salvo excepciones, lo más normal es encontrar familias con un hijo afecto y padres y hermanos sanos. Un caso muy interesante, descrito en España, es el de dos hermanas HLA idénticas con APLC3 (16); sin embargo, no se practicó estudio genético. Otro trabajo elaborado por un grupo británico describió por primera vez una familia con un con APLC3 y C3G en la que la primera segrega con la presencia de C3NeF y la segunda con una mutación en el regulador de la vía alternativa factor H  (17). El análisis de </w:t>
      </w:r>
      <w:proofErr w:type="spellStart"/>
      <w:r w:rsidRPr="00261669">
        <w:rPr>
          <w:rFonts w:ascii="Arial" w:hAnsi="Arial" w:cs="Arial"/>
          <w:sz w:val="20"/>
          <w:szCs w:val="20"/>
          <w:lang w:eastAsia="es-ES"/>
        </w:rPr>
        <w:t>exoma</w:t>
      </w:r>
      <w:proofErr w:type="spellEnd"/>
      <w:r w:rsidRPr="00261669">
        <w:rPr>
          <w:rFonts w:ascii="Arial" w:hAnsi="Arial" w:cs="Arial"/>
          <w:sz w:val="20"/>
          <w:szCs w:val="20"/>
          <w:lang w:eastAsia="es-ES"/>
        </w:rPr>
        <w:t xml:space="preserve"> no desveló ninguna variante genética en común a todos los miembros afectados por la lipodistrofia.</w:t>
      </w:r>
    </w:p>
    <w:p w:rsidR="00CA4AC4" w:rsidRPr="00261669" w:rsidRDefault="00CA4AC4" w:rsidP="00CA4AC4">
      <w:pPr>
        <w:spacing w:after="0" w:line="240" w:lineRule="auto"/>
        <w:jc w:val="both"/>
        <w:rPr>
          <w:rFonts w:ascii="Arial" w:hAnsi="Arial" w:cs="Arial"/>
          <w:sz w:val="20"/>
          <w:szCs w:val="20"/>
          <w:lang w:eastAsia="es-ES"/>
        </w:rPr>
      </w:pPr>
    </w:p>
    <w:p w:rsidR="00CA4AC4" w:rsidRDefault="00CA4AC4" w:rsidP="00CA4AC4">
      <w:pPr>
        <w:spacing w:after="0" w:line="240" w:lineRule="auto"/>
        <w:jc w:val="both"/>
        <w:rPr>
          <w:rFonts w:ascii="Arial" w:hAnsi="Arial" w:cs="Arial"/>
          <w:sz w:val="20"/>
          <w:szCs w:val="20"/>
          <w:lang w:eastAsia="es-ES"/>
        </w:rPr>
      </w:pPr>
      <w:r w:rsidRPr="00261669">
        <w:rPr>
          <w:rFonts w:ascii="Arial" w:hAnsi="Arial" w:cs="Arial"/>
          <w:sz w:val="20"/>
          <w:szCs w:val="20"/>
          <w:lang w:eastAsia="es-ES"/>
        </w:rPr>
        <w:t xml:space="preserve">Recientemente, se ha asociado la susceptibilidad a desarrollar Lipodistrofia Parcial Adquirida con mutaciones en </w:t>
      </w:r>
      <w:proofErr w:type="spellStart"/>
      <w:r w:rsidRPr="00261669">
        <w:rPr>
          <w:rFonts w:ascii="Arial" w:hAnsi="Arial" w:cs="Arial"/>
          <w:sz w:val="20"/>
          <w:szCs w:val="20"/>
          <w:lang w:eastAsia="es-ES"/>
        </w:rPr>
        <w:t>heterocigosis</w:t>
      </w:r>
      <w:proofErr w:type="spellEnd"/>
      <w:r w:rsidRPr="00261669">
        <w:rPr>
          <w:rFonts w:ascii="Arial" w:hAnsi="Arial" w:cs="Arial"/>
          <w:sz w:val="20"/>
          <w:szCs w:val="20"/>
          <w:lang w:eastAsia="es-ES"/>
        </w:rPr>
        <w:t xml:space="preserve"> en el gen que codifica para la proteína de la envuelta nuclear denominada lamina B2 (</w:t>
      </w:r>
      <w:r w:rsidRPr="00261669">
        <w:rPr>
          <w:rFonts w:ascii="Arial" w:hAnsi="Arial" w:cs="Arial"/>
          <w:i/>
          <w:iCs/>
          <w:sz w:val="20"/>
          <w:szCs w:val="20"/>
          <w:lang w:eastAsia="es-ES"/>
        </w:rPr>
        <w:t>LMNB2</w:t>
      </w:r>
      <w:r w:rsidRPr="00261669">
        <w:rPr>
          <w:rFonts w:ascii="Arial" w:hAnsi="Arial" w:cs="Arial"/>
          <w:sz w:val="20"/>
          <w:szCs w:val="20"/>
          <w:lang w:eastAsia="es-ES"/>
        </w:rPr>
        <w:t xml:space="preserve">; OMIM#608709). Este grupo de pacientes con mutación en el gen </w:t>
      </w:r>
      <w:r w:rsidRPr="00261669">
        <w:rPr>
          <w:rFonts w:ascii="Arial" w:hAnsi="Arial" w:cs="Arial"/>
          <w:i/>
          <w:iCs/>
          <w:sz w:val="20"/>
          <w:szCs w:val="20"/>
          <w:lang w:eastAsia="es-ES"/>
        </w:rPr>
        <w:t>LMNB2</w:t>
      </w:r>
      <w:r w:rsidRPr="00261669">
        <w:rPr>
          <w:rFonts w:ascii="Arial" w:hAnsi="Arial" w:cs="Arial"/>
          <w:sz w:val="20"/>
          <w:szCs w:val="20"/>
          <w:lang w:eastAsia="es-ES"/>
        </w:rPr>
        <w:t xml:space="preserve"> se diferencian de aquellos con alteraciones de complemento (APLC3) por varios aspectos: i) dos de las cuatro variantes encontradas también estaban presentes en controles normales; </w:t>
      </w:r>
      <w:proofErr w:type="spellStart"/>
      <w:r w:rsidRPr="00261669">
        <w:rPr>
          <w:rFonts w:ascii="Arial" w:hAnsi="Arial" w:cs="Arial"/>
          <w:sz w:val="20"/>
          <w:szCs w:val="20"/>
          <w:lang w:eastAsia="es-ES"/>
        </w:rPr>
        <w:t>ii</w:t>
      </w:r>
      <w:proofErr w:type="spellEnd"/>
      <w:r w:rsidRPr="00261669">
        <w:rPr>
          <w:rFonts w:ascii="Arial" w:hAnsi="Arial" w:cs="Arial"/>
          <w:sz w:val="20"/>
          <w:szCs w:val="20"/>
          <w:lang w:eastAsia="es-ES"/>
        </w:rPr>
        <w:t xml:space="preserve">) el patrón de destrucción afectaba, principalmente, a las extremidades inferiores; </w:t>
      </w:r>
      <w:proofErr w:type="spellStart"/>
      <w:r w:rsidRPr="00261669">
        <w:rPr>
          <w:rFonts w:ascii="Arial" w:hAnsi="Arial" w:cs="Arial"/>
          <w:sz w:val="20"/>
          <w:szCs w:val="20"/>
          <w:lang w:eastAsia="es-ES"/>
        </w:rPr>
        <w:t>iii</w:t>
      </w:r>
      <w:proofErr w:type="spellEnd"/>
      <w:r w:rsidRPr="00261669">
        <w:rPr>
          <w:rFonts w:ascii="Arial" w:hAnsi="Arial" w:cs="Arial"/>
          <w:sz w:val="20"/>
          <w:szCs w:val="20"/>
          <w:lang w:eastAsia="es-ES"/>
        </w:rPr>
        <w:t xml:space="preserve">) presentaban </w:t>
      </w:r>
      <w:proofErr w:type="spellStart"/>
      <w:r w:rsidRPr="00261669">
        <w:rPr>
          <w:rFonts w:ascii="Arial" w:hAnsi="Arial" w:cs="Arial"/>
          <w:sz w:val="20"/>
          <w:szCs w:val="20"/>
          <w:lang w:eastAsia="es-ES"/>
        </w:rPr>
        <w:t>dislipemias</w:t>
      </w:r>
      <w:proofErr w:type="spellEnd"/>
      <w:r w:rsidRPr="00261669">
        <w:rPr>
          <w:rFonts w:ascii="Arial" w:hAnsi="Arial" w:cs="Arial"/>
          <w:sz w:val="20"/>
          <w:szCs w:val="20"/>
          <w:lang w:eastAsia="es-ES"/>
        </w:rPr>
        <w:t>, algo infrecu</w:t>
      </w:r>
      <w:r>
        <w:rPr>
          <w:rFonts w:ascii="Arial" w:hAnsi="Arial" w:cs="Arial"/>
          <w:sz w:val="20"/>
          <w:szCs w:val="20"/>
          <w:lang w:eastAsia="es-ES"/>
        </w:rPr>
        <w:t>ente en los pacientes con la APL</w:t>
      </w:r>
      <w:r w:rsidRPr="00261669">
        <w:rPr>
          <w:rFonts w:ascii="Arial" w:hAnsi="Arial" w:cs="Arial"/>
          <w:sz w:val="20"/>
          <w:szCs w:val="20"/>
          <w:lang w:eastAsia="es-ES"/>
        </w:rPr>
        <w:t xml:space="preserve">C3; </w:t>
      </w:r>
      <w:proofErr w:type="spellStart"/>
      <w:r w:rsidRPr="00261669">
        <w:rPr>
          <w:rFonts w:ascii="Arial" w:hAnsi="Arial" w:cs="Arial"/>
          <w:sz w:val="20"/>
          <w:szCs w:val="20"/>
          <w:lang w:eastAsia="es-ES"/>
        </w:rPr>
        <w:t>iv</w:t>
      </w:r>
      <w:proofErr w:type="spellEnd"/>
      <w:r w:rsidRPr="00261669">
        <w:rPr>
          <w:rFonts w:ascii="Arial" w:hAnsi="Arial" w:cs="Arial"/>
          <w:sz w:val="20"/>
          <w:szCs w:val="20"/>
          <w:lang w:eastAsia="es-ES"/>
        </w:rPr>
        <w:t xml:space="preserve">) los pacientes con mutaciones en el gen </w:t>
      </w:r>
      <w:r w:rsidRPr="00261669">
        <w:rPr>
          <w:rFonts w:ascii="Arial" w:hAnsi="Arial" w:cs="Arial"/>
          <w:i/>
          <w:iCs/>
          <w:sz w:val="20"/>
          <w:szCs w:val="20"/>
          <w:lang w:eastAsia="es-ES"/>
        </w:rPr>
        <w:t>LMNB2</w:t>
      </w:r>
      <w:r w:rsidRPr="00261669">
        <w:rPr>
          <w:rFonts w:ascii="Arial" w:hAnsi="Arial" w:cs="Arial"/>
          <w:sz w:val="20"/>
          <w:szCs w:val="20"/>
          <w:lang w:eastAsia="es-ES"/>
        </w:rPr>
        <w:t xml:space="preserve"> no presentaban alteraciones en los niveles de C3, ni se les detectó C3NeF y, por tanto, no desarrollaron </w:t>
      </w:r>
      <w:proofErr w:type="spellStart"/>
      <w:r w:rsidRPr="00261669">
        <w:rPr>
          <w:rFonts w:ascii="Arial" w:hAnsi="Arial" w:cs="Arial"/>
          <w:sz w:val="20"/>
          <w:szCs w:val="20"/>
          <w:lang w:eastAsia="es-ES"/>
        </w:rPr>
        <w:t>glomerulonefritis</w:t>
      </w:r>
      <w:proofErr w:type="spellEnd"/>
      <w:r w:rsidRPr="00261669">
        <w:rPr>
          <w:rFonts w:ascii="Arial" w:hAnsi="Arial" w:cs="Arial"/>
          <w:sz w:val="20"/>
          <w:szCs w:val="20"/>
          <w:lang w:eastAsia="es-ES"/>
        </w:rPr>
        <w:t xml:space="preserve"> en todo el seguimiento del estudio (18). Por tanto, en caso de ser válida la hipótesis de mutaciones en el gen </w:t>
      </w:r>
      <w:r w:rsidRPr="00261669">
        <w:rPr>
          <w:rFonts w:ascii="Arial" w:hAnsi="Arial" w:cs="Arial"/>
          <w:i/>
          <w:iCs/>
          <w:sz w:val="20"/>
          <w:szCs w:val="20"/>
          <w:lang w:eastAsia="es-ES"/>
        </w:rPr>
        <w:t>LMNB2</w:t>
      </w:r>
      <w:r w:rsidRPr="00261669">
        <w:rPr>
          <w:rFonts w:ascii="Arial" w:hAnsi="Arial" w:cs="Arial"/>
          <w:sz w:val="20"/>
          <w:szCs w:val="20"/>
          <w:lang w:eastAsia="es-ES"/>
        </w:rPr>
        <w:t>, es probable que se trate de dos subgrupos de una misma enfermedad.</w:t>
      </w:r>
    </w:p>
    <w:p w:rsidR="00CA4AC4" w:rsidRPr="00261669" w:rsidRDefault="00CA4AC4" w:rsidP="00CA4AC4">
      <w:pPr>
        <w:spacing w:after="0" w:line="240" w:lineRule="auto"/>
        <w:jc w:val="both"/>
        <w:rPr>
          <w:rFonts w:ascii="Arial" w:hAnsi="Arial" w:cs="Arial"/>
          <w:sz w:val="20"/>
          <w:szCs w:val="20"/>
          <w:lang w:eastAsia="es-ES"/>
        </w:rPr>
      </w:pPr>
    </w:p>
    <w:p w:rsidR="00CA4AC4" w:rsidRDefault="00CA4AC4" w:rsidP="00CA4AC4">
      <w:pPr>
        <w:spacing w:after="0" w:line="240" w:lineRule="auto"/>
        <w:jc w:val="both"/>
        <w:rPr>
          <w:rFonts w:ascii="Arial" w:hAnsi="Arial" w:cs="Arial"/>
          <w:i/>
          <w:iCs/>
          <w:sz w:val="20"/>
          <w:szCs w:val="20"/>
          <w:lang w:eastAsia="es-ES"/>
        </w:rPr>
      </w:pPr>
      <w:r w:rsidRPr="00261669">
        <w:rPr>
          <w:rFonts w:ascii="Arial" w:hAnsi="Arial" w:cs="Arial"/>
          <w:i/>
          <w:iCs/>
          <w:sz w:val="20"/>
          <w:szCs w:val="20"/>
          <w:lang w:eastAsia="es-ES"/>
        </w:rPr>
        <w:t>Anticuerpos anti-adipocito y su relación con la desaparición del tejido adiposo subcutáneo</w:t>
      </w:r>
    </w:p>
    <w:p w:rsidR="00CA4AC4" w:rsidRPr="00261669" w:rsidRDefault="00CA4AC4" w:rsidP="00CA4AC4">
      <w:pPr>
        <w:spacing w:after="0" w:line="240" w:lineRule="auto"/>
        <w:jc w:val="both"/>
        <w:rPr>
          <w:rFonts w:ascii="Arial" w:hAnsi="Arial" w:cs="Arial"/>
          <w:i/>
          <w:iCs/>
          <w:sz w:val="20"/>
          <w:szCs w:val="20"/>
          <w:lang w:eastAsia="es-ES"/>
        </w:rPr>
      </w:pPr>
    </w:p>
    <w:p w:rsidR="00CA4AC4" w:rsidRDefault="00CA4AC4" w:rsidP="00CA4AC4">
      <w:pPr>
        <w:spacing w:after="0" w:line="240" w:lineRule="auto"/>
        <w:jc w:val="both"/>
        <w:rPr>
          <w:rFonts w:ascii="Arial" w:hAnsi="Arial" w:cs="Arial"/>
          <w:sz w:val="20"/>
          <w:szCs w:val="20"/>
          <w:lang w:eastAsia="es-ES"/>
        </w:rPr>
      </w:pPr>
      <w:r w:rsidRPr="00261669">
        <w:rPr>
          <w:rFonts w:ascii="Arial" w:hAnsi="Arial" w:cs="Arial"/>
          <w:sz w:val="20"/>
          <w:szCs w:val="20"/>
          <w:lang w:eastAsia="es-ES"/>
        </w:rPr>
        <w:t xml:space="preserve">En el año 1998 </w:t>
      </w:r>
      <w:proofErr w:type="spellStart"/>
      <w:r w:rsidRPr="00261669">
        <w:rPr>
          <w:rFonts w:ascii="Arial" w:hAnsi="Arial" w:cs="Arial"/>
          <w:sz w:val="20"/>
          <w:szCs w:val="20"/>
          <w:lang w:eastAsia="es-ES"/>
        </w:rPr>
        <w:t>Hübler</w:t>
      </w:r>
      <w:proofErr w:type="spellEnd"/>
      <w:r w:rsidRPr="00261669">
        <w:rPr>
          <w:rFonts w:ascii="Arial" w:hAnsi="Arial" w:cs="Arial"/>
          <w:sz w:val="20"/>
          <w:szCs w:val="20"/>
          <w:lang w:eastAsia="es-ES"/>
        </w:rPr>
        <w:t xml:space="preserve"> y su equipo describieron un caso de un paciente con Lipodistrofia Generalizada Adquirida (</w:t>
      </w:r>
      <w:r>
        <w:rPr>
          <w:rFonts w:ascii="Arial" w:hAnsi="Arial" w:cs="Arial"/>
          <w:sz w:val="20"/>
          <w:szCs w:val="20"/>
          <w:lang w:eastAsia="es-ES"/>
        </w:rPr>
        <w:t xml:space="preserve">AGL, </w:t>
      </w:r>
      <w:r w:rsidRPr="00261669">
        <w:rPr>
          <w:rFonts w:ascii="Arial" w:hAnsi="Arial" w:cs="Arial"/>
          <w:sz w:val="20"/>
          <w:szCs w:val="20"/>
          <w:lang w:eastAsia="es-ES"/>
        </w:rPr>
        <w:t xml:space="preserve">Síndrome de Lawrence) asociada a la presencia de anticuerpos dirigidos contra la membrana del adipocito (19). Sin embargo, los autores no identificaron el antígeno que reconocían esos </w:t>
      </w:r>
      <w:proofErr w:type="spellStart"/>
      <w:r w:rsidRPr="00261669">
        <w:rPr>
          <w:rFonts w:ascii="Arial" w:hAnsi="Arial" w:cs="Arial"/>
          <w:sz w:val="20"/>
          <w:szCs w:val="20"/>
          <w:lang w:eastAsia="es-ES"/>
        </w:rPr>
        <w:t>autoanticuerpos</w:t>
      </w:r>
      <w:proofErr w:type="spellEnd"/>
      <w:r w:rsidRPr="00261669">
        <w:rPr>
          <w:rFonts w:ascii="Arial" w:hAnsi="Arial" w:cs="Arial"/>
          <w:sz w:val="20"/>
          <w:szCs w:val="20"/>
          <w:lang w:eastAsia="es-ES"/>
        </w:rPr>
        <w:t xml:space="preserve">, ni tampoco analizaron el sistema del complemento, pues en este tipo de lipodistrofia, a diferencia de la APLC3, lo que suele estar consumido es el componente C4 (20,21). </w:t>
      </w:r>
    </w:p>
    <w:p w:rsidR="00CA4AC4" w:rsidRPr="00261669" w:rsidRDefault="00CA4AC4" w:rsidP="00CA4AC4">
      <w:pPr>
        <w:spacing w:after="0" w:line="240" w:lineRule="auto"/>
        <w:jc w:val="both"/>
        <w:rPr>
          <w:rFonts w:ascii="Arial" w:hAnsi="Arial" w:cs="Arial"/>
          <w:sz w:val="20"/>
          <w:szCs w:val="20"/>
          <w:lang w:eastAsia="es-ES"/>
        </w:rPr>
      </w:pPr>
    </w:p>
    <w:p w:rsidR="00CA4AC4" w:rsidRDefault="00CA4AC4" w:rsidP="00CA4AC4">
      <w:pPr>
        <w:spacing w:after="0" w:line="240" w:lineRule="auto"/>
        <w:jc w:val="both"/>
        <w:rPr>
          <w:rFonts w:ascii="Arial" w:hAnsi="Arial" w:cs="Arial"/>
          <w:sz w:val="20"/>
          <w:szCs w:val="20"/>
          <w:lang w:eastAsia="es-ES"/>
        </w:rPr>
      </w:pPr>
      <w:r w:rsidRPr="00261669">
        <w:rPr>
          <w:rFonts w:ascii="Arial" w:hAnsi="Arial" w:cs="Arial"/>
          <w:sz w:val="20"/>
          <w:szCs w:val="20"/>
          <w:lang w:eastAsia="es-ES"/>
        </w:rPr>
        <w:t xml:space="preserve">Existen numerosos ensayos en ratón o cerdo en los que se ha demostrado que generando anticuerpos monoclonales anti-adipocito y administrándolos a los animales, se produce una pérdida de grasa subcutánea de manera notable y variable. Además, se sabe que el mecanismo de destrucción del tejido adiposo en presencia de estos anticuerpos es dependiente del sistema del complemento (22-27). </w:t>
      </w:r>
    </w:p>
    <w:p w:rsidR="00CA4AC4" w:rsidRPr="00261669" w:rsidRDefault="00CA4AC4" w:rsidP="00CA4AC4">
      <w:pPr>
        <w:spacing w:after="0" w:line="240" w:lineRule="auto"/>
        <w:jc w:val="both"/>
        <w:rPr>
          <w:rFonts w:ascii="Arial" w:hAnsi="Arial" w:cs="Arial"/>
          <w:sz w:val="20"/>
          <w:szCs w:val="20"/>
          <w:lang w:eastAsia="es-ES"/>
        </w:rPr>
      </w:pPr>
    </w:p>
    <w:p w:rsidR="00CA4AC4" w:rsidRDefault="00CA4AC4" w:rsidP="00CA4AC4">
      <w:pPr>
        <w:spacing w:after="0" w:line="240" w:lineRule="auto"/>
        <w:jc w:val="both"/>
        <w:rPr>
          <w:rFonts w:ascii="Arial" w:hAnsi="Arial" w:cs="Arial"/>
          <w:i/>
          <w:iCs/>
          <w:sz w:val="20"/>
          <w:szCs w:val="20"/>
          <w:lang w:eastAsia="es-ES"/>
        </w:rPr>
      </w:pPr>
      <w:r w:rsidRPr="00261669">
        <w:rPr>
          <w:rFonts w:ascii="Arial" w:hAnsi="Arial" w:cs="Arial"/>
          <w:i/>
          <w:iCs/>
          <w:sz w:val="20"/>
          <w:szCs w:val="20"/>
          <w:lang w:eastAsia="es-ES"/>
        </w:rPr>
        <w:t xml:space="preserve">Situación actual </w:t>
      </w:r>
    </w:p>
    <w:p w:rsidR="00CA4AC4" w:rsidRPr="00261669" w:rsidRDefault="00CA4AC4" w:rsidP="00CA4AC4">
      <w:pPr>
        <w:spacing w:after="0" w:line="240" w:lineRule="auto"/>
        <w:jc w:val="both"/>
        <w:rPr>
          <w:rFonts w:ascii="Arial" w:hAnsi="Arial" w:cs="Arial"/>
          <w:i/>
          <w:iCs/>
          <w:sz w:val="20"/>
          <w:szCs w:val="20"/>
          <w:lang w:eastAsia="es-ES"/>
        </w:rPr>
      </w:pPr>
    </w:p>
    <w:p w:rsidR="00CA4AC4" w:rsidRDefault="00CA4AC4" w:rsidP="00CA4AC4">
      <w:pPr>
        <w:spacing w:after="0" w:line="240" w:lineRule="auto"/>
        <w:jc w:val="both"/>
        <w:rPr>
          <w:rFonts w:ascii="Arial" w:hAnsi="Arial" w:cs="Arial"/>
          <w:sz w:val="20"/>
          <w:szCs w:val="20"/>
          <w:lang w:eastAsia="es-ES"/>
        </w:rPr>
      </w:pPr>
      <w:r w:rsidRPr="00261669">
        <w:rPr>
          <w:rFonts w:ascii="Arial" w:hAnsi="Arial" w:cs="Arial"/>
          <w:sz w:val="20"/>
          <w:szCs w:val="20"/>
          <w:lang w:eastAsia="es-ES"/>
        </w:rPr>
        <w:t xml:space="preserve">En el año 2014 se nos concedió una ayuda del Centro Nacional de Análisis Genómico (CNAG) para el análisis de </w:t>
      </w:r>
      <w:proofErr w:type="spellStart"/>
      <w:r w:rsidRPr="00261669">
        <w:rPr>
          <w:rFonts w:ascii="Arial" w:hAnsi="Arial" w:cs="Arial"/>
          <w:sz w:val="20"/>
          <w:szCs w:val="20"/>
          <w:lang w:eastAsia="es-ES"/>
        </w:rPr>
        <w:t>exoma</w:t>
      </w:r>
      <w:proofErr w:type="spellEnd"/>
      <w:r w:rsidRPr="00261669">
        <w:rPr>
          <w:rFonts w:ascii="Arial" w:hAnsi="Arial" w:cs="Arial"/>
          <w:sz w:val="20"/>
          <w:szCs w:val="20"/>
          <w:lang w:eastAsia="es-ES"/>
        </w:rPr>
        <w:t xml:space="preserve"> en dos familias con APLC3 que estábamos estudiando. Del resultado inicial no hemos podido establecer un marcador genético de susceptibilidad. Además, el Dr. David </w:t>
      </w:r>
      <w:proofErr w:type="spellStart"/>
      <w:r w:rsidRPr="00261669">
        <w:rPr>
          <w:rFonts w:ascii="Arial" w:hAnsi="Arial" w:cs="Arial"/>
          <w:sz w:val="20"/>
          <w:szCs w:val="20"/>
          <w:lang w:eastAsia="es-ES"/>
        </w:rPr>
        <w:t>Kavanagh</w:t>
      </w:r>
      <w:proofErr w:type="spellEnd"/>
      <w:r w:rsidRPr="00261669">
        <w:rPr>
          <w:rFonts w:ascii="Arial" w:hAnsi="Arial" w:cs="Arial"/>
          <w:sz w:val="20"/>
          <w:szCs w:val="20"/>
          <w:lang w:eastAsia="es-ES"/>
        </w:rPr>
        <w:t xml:space="preserve">  nos cedió los datos del </w:t>
      </w:r>
      <w:proofErr w:type="spellStart"/>
      <w:r w:rsidRPr="00261669">
        <w:rPr>
          <w:rFonts w:ascii="Arial" w:hAnsi="Arial" w:cs="Arial"/>
          <w:sz w:val="20"/>
          <w:szCs w:val="20"/>
          <w:lang w:eastAsia="es-ES"/>
        </w:rPr>
        <w:t>exoma</w:t>
      </w:r>
      <w:proofErr w:type="spellEnd"/>
      <w:r w:rsidRPr="00261669">
        <w:rPr>
          <w:rFonts w:ascii="Arial" w:hAnsi="Arial" w:cs="Arial"/>
          <w:sz w:val="20"/>
          <w:szCs w:val="20"/>
          <w:lang w:eastAsia="es-ES"/>
        </w:rPr>
        <w:t xml:space="preserve"> de una familia que él estudio hace años (17). Se analizaron los tres </w:t>
      </w:r>
      <w:proofErr w:type="spellStart"/>
      <w:r w:rsidRPr="00261669">
        <w:rPr>
          <w:rFonts w:ascii="Arial" w:hAnsi="Arial" w:cs="Arial"/>
          <w:sz w:val="20"/>
          <w:szCs w:val="20"/>
          <w:lang w:eastAsia="es-ES"/>
        </w:rPr>
        <w:t>exomas</w:t>
      </w:r>
      <w:proofErr w:type="spellEnd"/>
      <w:r w:rsidRPr="00261669">
        <w:rPr>
          <w:rFonts w:ascii="Arial" w:hAnsi="Arial" w:cs="Arial"/>
          <w:sz w:val="20"/>
          <w:szCs w:val="20"/>
          <w:lang w:eastAsia="es-ES"/>
        </w:rPr>
        <w:t xml:space="preserve"> con el fin de buscar alguna variante común, resultando negativo. Para la elaboración de este trabajo se utilizó la plataforma BIER de CIBERER, con la ayuda inestimable del grupo U715, dirigido por el Dr. Joaquín </w:t>
      </w:r>
      <w:proofErr w:type="spellStart"/>
      <w:r w:rsidRPr="00261669">
        <w:rPr>
          <w:rFonts w:ascii="Arial" w:hAnsi="Arial" w:cs="Arial"/>
          <w:sz w:val="20"/>
          <w:szCs w:val="20"/>
          <w:lang w:eastAsia="es-ES"/>
        </w:rPr>
        <w:t>Dopazo</w:t>
      </w:r>
      <w:proofErr w:type="spellEnd"/>
      <w:r w:rsidRPr="00261669">
        <w:rPr>
          <w:rFonts w:ascii="Arial" w:hAnsi="Arial" w:cs="Arial"/>
          <w:sz w:val="20"/>
          <w:szCs w:val="20"/>
          <w:lang w:eastAsia="es-ES"/>
        </w:rPr>
        <w:t>.</w:t>
      </w:r>
    </w:p>
    <w:p w:rsidR="00CA4AC4" w:rsidRPr="00261669" w:rsidRDefault="00CA4AC4" w:rsidP="00CA4AC4">
      <w:pPr>
        <w:spacing w:after="0" w:line="240" w:lineRule="auto"/>
        <w:jc w:val="both"/>
        <w:rPr>
          <w:rFonts w:ascii="Arial" w:hAnsi="Arial" w:cs="Arial"/>
          <w:sz w:val="20"/>
          <w:szCs w:val="20"/>
          <w:lang w:eastAsia="es-ES"/>
        </w:rPr>
      </w:pPr>
    </w:p>
    <w:p w:rsidR="00A957A5" w:rsidRDefault="00CA4AC4" w:rsidP="005A6C77">
      <w:pPr>
        <w:spacing w:after="0" w:line="240" w:lineRule="auto"/>
        <w:jc w:val="both"/>
        <w:rPr>
          <w:rFonts w:ascii="Arial" w:hAnsi="Arial" w:cs="Arial"/>
          <w:sz w:val="20"/>
          <w:szCs w:val="20"/>
          <w:lang w:eastAsia="es-ES"/>
        </w:rPr>
      </w:pPr>
      <w:r w:rsidRPr="00261669">
        <w:rPr>
          <w:rFonts w:ascii="Arial" w:hAnsi="Arial" w:cs="Arial"/>
          <w:sz w:val="20"/>
          <w:szCs w:val="20"/>
          <w:lang w:eastAsia="es-ES"/>
        </w:rPr>
        <w:t xml:space="preserve">Teniendo en cuenta estos antecedentes, y dada la asociación de esta enfermedad con otros procesos autoinmunes, hemos dirigido nuestros objetivos a la búsqueda de </w:t>
      </w:r>
      <w:proofErr w:type="spellStart"/>
      <w:r w:rsidRPr="00261669">
        <w:rPr>
          <w:rFonts w:ascii="Arial" w:hAnsi="Arial" w:cs="Arial"/>
          <w:sz w:val="20"/>
          <w:szCs w:val="20"/>
          <w:lang w:eastAsia="es-ES"/>
        </w:rPr>
        <w:t>autoanticuerpos</w:t>
      </w:r>
      <w:proofErr w:type="spellEnd"/>
      <w:r w:rsidRPr="00261669">
        <w:rPr>
          <w:rFonts w:ascii="Arial" w:hAnsi="Arial" w:cs="Arial"/>
          <w:sz w:val="20"/>
          <w:szCs w:val="20"/>
          <w:lang w:eastAsia="es-ES"/>
        </w:rPr>
        <w:t xml:space="preserve"> dirigidos frente al adipocito en pacientes con APLC3</w:t>
      </w:r>
      <w:r>
        <w:rPr>
          <w:rFonts w:ascii="Arial" w:hAnsi="Arial" w:cs="Arial"/>
          <w:sz w:val="20"/>
          <w:szCs w:val="20"/>
          <w:lang w:eastAsia="es-ES"/>
        </w:rPr>
        <w:t xml:space="preserve"> y AGL</w:t>
      </w:r>
      <w:r w:rsidRPr="00261669">
        <w:rPr>
          <w:rFonts w:ascii="Arial" w:hAnsi="Arial" w:cs="Arial"/>
          <w:sz w:val="20"/>
          <w:szCs w:val="20"/>
          <w:lang w:eastAsia="es-ES"/>
        </w:rPr>
        <w:t xml:space="preserve">, que pudieran estar implicados en la </w:t>
      </w:r>
      <w:r>
        <w:rPr>
          <w:rFonts w:ascii="Arial" w:hAnsi="Arial" w:cs="Arial"/>
          <w:sz w:val="20"/>
          <w:szCs w:val="20"/>
          <w:lang w:eastAsia="es-ES"/>
        </w:rPr>
        <w:t>destrucción del tejido adiposo. Por el momento hemos demostrado que la mayoría de los pacientes con lipodistrofias adquiridas tienen anticuerpos que van dirigidos al tejido adiposo</w:t>
      </w:r>
      <w:r w:rsidR="005A6C77">
        <w:rPr>
          <w:rFonts w:ascii="Arial" w:hAnsi="Arial" w:cs="Arial"/>
          <w:sz w:val="20"/>
          <w:szCs w:val="20"/>
          <w:lang w:eastAsia="es-ES"/>
        </w:rPr>
        <w:t xml:space="preserve">, sustentando este resultado en que el mecanismo patogénico es de tipo autoinmune. </w:t>
      </w:r>
    </w:p>
    <w:p w:rsidR="005A6C77" w:rsidRDefault="005A6C77" w:rsidP="005A6C77">
      <w:pPr>
        <w:spacing w:after="0" w:line="240" w:lineRule="auto"/>
        <w:jc w:val="both"/>
        <w:rPr>
          <w:rFonts w:ascii="Arial" w:hAnsi="Arial" w:cs="Arial"/>
          <w:sz w:val="20"/>
          <w:szCs w:val="20"/>
          <w:lang w:eastAsia="es-ES"/>
        </w:rPr>
      </w:pPr>
    </w:p>
    <w:p w:rsidR="005A6C77" w:rsidRDefault="005A6C77" w:rsidP="005A6C77">
      <w:pPr>
        <w:spacing w:after="0" w:line="240" w:lineRule="auto"/>
        <w:jc w:val="both"/>
        <w:rPr>
          <w:rFonts w:ascii="Arial" w:hAnsi="Arial" w:cs="Arial"/>
          <w:sz w:val="20"/>
          <w:szCs w:val="20"/>
          <w:lang w:eastAsia="es-ES"/>
        </w:rPr>
      </w:pPr>
      <w:r>
        <w:rPr>
          <w:rFonts w:ascii="Arial" w:hAnsi="Arial" w:cs="Arial"/>
          <w:sz w:val="20"/>
          <w:szCs w:val="20"/>
          <w:lang w:eastAsia="es-ES"/>
        </w:rPr>
        <w:t xml:space="preserve">Es por tanto una prioridad para nosotros la identificación de </w:t>
      </w:r>
      <w:proofErr w:type="spellStart"/>
      <w:r>
        <w:rPr>
          <w:rFonts w:ascii="Arial" w:hAnsi="Arial" w:cs="Arial"/>
          <w:sz w:val="20"/>
          <w:szCs w:val="20"/>
          <w:lang w:eastAsia="es-ES"/>
        </w:rPr>
        <w:t>biomarcadores</w:t>
      </w:r>
      <w:proofErr w:type="spellEnd"/>
      <w:r>
        <w:rPr>
          <w:rFonts w:ascii="Arial" w:hAnsi="Arial" w:cs="Arial"/>
          <w:sz w:val="20"/>
          <w:szCs w:val="20"/>
          <w:lang w:eastAsia="es-ES"/>
        </w:rPr>
        <w:t xml:space="preserve"> en estos subtipos de lipodistrofias.</w:t>
      </w:r>
    </w:p>
    <w:p w:rsidR="005A6C77" w:rsidRDefault="005A6C77" w:rsidP="005A6C77">
      <w:pPr>
        <w:spacing w:after="0" w:line="240" w:lineRule="auto"/>
        <w:jc w:val="both"/>
      </w:pPr>
    </w:p>
    <w:p w:rsidR="00A957A5" w:rsidRPr="00A957A5" w:rsidRDefault="00A957A5" w:rsidP="00A957A5">
      <w:pPr>
        <w:jc w:val="both"/>
      </w:pPr>
      <w:r w:rsidRPr="00A957A5">
        <w:rPr>
          <w:b/>
          <w:bCs/>
        </w:rPr>
        <w:t>REFERENCIAS</w:t>
      </w:r>
    </w:p>
    <w:p w:rsidR="00A957A5" w:rsidRPr="00A957A5" w:rsidRDefault="00A957A5" w:rsidP="00A957A5">
      <w:pPr>
        <w:numPr>
          <w:ilvl w:val="0"/>
          <w:numId w:val="3"/>
        </w:numPr>
        <w:jc w:val="both"/>
        <w:rPr>
          <w:lang w:val="en-GB"/>
        </w:rPr>
      </w:pPr>
      <w:proofErr w:type="spellStart"/>
      <w:r w:rsidRPr="00A957A5">
        <w:rPr>
          <w:lang w:val="en-GB"/>
        </w:rPr>
        <w:t>Ricklin</w:t>
      </w:r>
      <w:proofErr w:type="spellEnd"/>
      <w:r w:rsidRPr="00A957A5">
        <w:rPr>
          <w:lang w:val="en-GB"/>
        </w:rPr>
        <w:t xml:space="preserve"> et al. (2010) Complement: a key system for immune surveillance and homeostasis. Nat </w:t>
      </w:r>
      <w:proofErr w:type="spellStart"/>
      <w:r w:rsidRPr="00A957A5">
        <w:rPr>
          <w:lang w:val="en-GB"/>
        </w:rPr>
        <w:t>Immunol</w:t>
      </w:r>
      <w:proofErr w:type="spellEnd"/>
      <w:r w:rsidRPr="00A957A5">
        <w:rPr>
          <w:lang w:val="en-GB"/>
        </w:rPr>
        <w:t xml:space="preserve"> 11, 785.</w:t>
      </w:r>
    </w:p>
    <w:p w:rsidR="00A957A5" w:rsidRPr="00A957A5" w:rsidRDefault="00A957A5" w:rsidP="00A957A5">
      <w:pPr>
        <w:numPr>
          <w:ilvl w:val="0"/>
          <w:numId w:val="3"/>
        </w:numPr>
        <w:jc w:val="both"/>
        <w:rPr>
          <w:lang w:val="es-ES_tradnl"/>
        </w:rPr>
      </w:pPr>
      <w:proofErr w:type="spellStart"/>
      <w:r w:rsidRPr="00A957A5">
        <w:rPr>
          <w:lang w:val="en-US"/>
        </w:rPr>
        <w:t>Walport</w:t>
      </w:r>
      <w:proofErr w:type="spellEnd"/>
      <w:r w:rsidRPr="00A957A5">
        <w:rPr>
          <w:lang w:val="en-US"/>
        </w:rPr>
        <w:t xml:space="preserve"> MJ. (2001) Complement. Second of two parts. </w:t>
      </w:r>
      <w:r w:rsidRPr="00A957A5">
        <w:rPr>
          <w:lang w:val="es-ES_tradnl"/>
        </w:rPr>
        <w:t xml:space="preserve">N </w:t>
      </w:r>
      <w:proofErr w:type="spellStart"/>
      <w:r w:rsidRPr="00A957A5">
        <w:rPr>
          <w:lang w:val="es-ES_tradnl"/>
        </w:rPr>
        <w:t>Engl</w:t>
      </w:r>
      <w:proofErr w:type="spellEnd"/>
      <w:r w:rsidRPr="00A957A5">
        <w:rPr>
          <w:lang w:val="es-ES_tradnl"/>
        </w:rPr>
        <w:t xml:space="preserve"> J </w:t>
      </w:r>
      <w:proofErr w:type="spellStart"/>
      <w:r w:rsidRPr="00A957A5">
        <w:rPr>
          <w:lang w:val="es-ES_tradnl"/>
        </w:rPr>
        <w:t>Med</w:t>
      </w:r>
      <w:proofErr w:type="spellEnd"/>
      <w:r w:rsidRPr="00A957A5">
        <w:rPr>
          <w:lang w:val="es-ES_tradnl"/>
        </w:rPr>
        <w:t>. 344:1140-4.</w:t>
      </w:r>
    </w:p>
    <w:p w:rsidR="00A957A5" w:rsidRPr="00A957A5" w:rsidRDefault="00A957A5" w:rsidP="00A957A5">
      <w:pPr>
        <w:numPr>
          <w:ilvl w:val="0"/>
          <w:numId w:val="3"/>
        </w:numPr>
        <w:jc w:val="both"/>
        <w:rPr>
          <w:lang w:val="es-ES_tradnl"/>
        </w:rPr>
      </w:pPr>
      <w:proofErr w:type="spellStart"/>
      <w:r w:rsidRPr="00A957A5">
        <w:rPr>
          <w:lang w:val="en-US"/>
        </w:rPr>
        <w:t>Walport</w:t>
      </w:r>
      <w:proofErr w:type="spellEnd"/>
      <w:r w:rsidRPr="00A957A5">
        <w:rPr>
          <w:lang w:val="en-US"/>
        </w:rPr>
        <w:t xml:space="preserve"> MJ. (2001) Complement. First of two parts. </w:t>
      </w:r>
      <w:r w:rsidRPr="00A957A5">
        <w:rPr>
          <w:lang w:val="es-ES_tradnl"/>
        </w:rPr>
        <w:t xml:space="preserve">N </w:t>
      </w:r>
      <w:proofErr w:type="spellStart"/>
      <w:r w:rsidRPr="00A957A5">
        <w:rPr>
          <w:lang w:val="es-ES_tradnl"/>
        </w:rPr>
        <w:t>Engl</w:t>
      </w:r>
      <w:proofErr w:type="spellEnd"/>
      <w:r w:rsidRPr="00A957A5">
        <w:rPr>
          <w:lang w:val="es-ES_tradnl"/>
        </w:rPr>
        <w:t xml:space="preserve"> J </w:t>
      </w:r>
      <w:proofErr w:type="spellStart"/>
      <w:r w:rsidRPr="00A957A5">
        <w:rPr>
          <w:lang w:val="es-ES_tradnl"/>
        </w:rPr>
        <w:t>Med</w:t>
      </w:r>
      <w:proofErr w:type="spellEnd"/>
      <w:r w:rsidRPr="00A957A5">
        <w:rPr>
          <w:lang w:val="es-ES_tradnl"/>
        </w:rPr>
        <w:t>. 344:1058-66.</w:t>
      </w:r>
    </w:p>
    <w:p w:rsidR="00A957A5" w:rsidRPr="00A957A5" w:rsidRDefault="00A957A5" w:rsidP="00A957A5">
      <w:pPr>
        <w:numPr>
          <w:ilvl w:val="0"/>
          <w:numId w:val="3"/>
        </w:numPr>
        <w:jc w:val="both"/>
        <w:rPr>
          <w:lang w:val="en-GB"/>
        </w:rPr>
      </w:pPr>
      <w:proofErr w:type="spellStart"/>
      <w:r w:rsidRPr="00A957A5">
        <w:rPr>
          <w:lang w:val="en-GB"/>
        </w:rPr>
        <w:t>Misra</w:t>
      </w:r>
      <w:proofErr w:type="spellEnd"/>
      <w:r w:rsidRPr="00A957A5">
        <w:rPr>
          <w:lang w:val="en-GB"/>
        </w:rPr>
        <w:t xml:space="preserve"> </w:t>
      </w:r>
      <w:proofErr w:type="gramStart"/>
      <w:r w:rsidRPr="00A957A5">
        <w:rPr>
          <w:lang w:val="en-GB"/>
        </w:rPr>
        <w:t>A</w:t>
      </w:r>
      <w:proofErr w:type="gramEnd"/>
      <w:r w:rsidRPr="00A957A5">
        <w:rPr>
          <w:lang w:val="en-GB"/>
        </w:rPr>
        <w:t xml:space="preserve"> et al. (2004) Clinical features and metabolic and autoimmune derangements in acquired partial </w:t>
      </w:r>
      <w:proofErr w:type="spellStart"/>
      <w:r w:rsidRPr="00A957A5">
        <w:rPr>
          <w:lang w:val="en-GB"/>
        </w:rPr>
        <w:t>lipodystrophy</w:t>
      </w:r>
      <w:proofErr w:type="spellEnd"/>
      <w:r w:rsidRPr="00A957A5">
        <w:rPr>
          <w:lang w:val="en-GB"/>
        </w:rPr>
        <w:t xml:space="preserve">: report of 35 cases and review of the literature. Medicine (Baltimore). 83(1):18-34. </w:t>
      </w:r>
    </w:p>
    <w:p w:rsidR="00A957A5" w:rsidRPr="00A957A5" w:rsidRDefault="00A957A5" w:rsidP="00A957A5">
      <w:pPr>
        <w:numPr>
          <w:ilvl w:val="0"/>
          <w:numId w:val="3"/>
        </w:numPr>
        <w:jc w:val="both"/>
        <w:rPr>
          <w:lang w:val="en-GB"/>
        </w:rPr>
      </w:pPr>
      <w:proofErr w:type="spellStart"/>
      <w:r w:rsidRPr="00A957A5">
        <w:t>Paixão-Cavalcante</w:t>
      </w:r>
      <w:proofErr w:type="spellEnd"/>
      <w:r w:rsidRPr="00A957A5">
        <w:t xml:space="preserve"> D et al. </w:t>
      </w:r>
      <w:r w:rsidRPr="00A957A5">
        <w:rPr>
          <w:lang w:val="en-GB"/>
        </w:rPr>
        <w:t xml:space="preserve">(2012) Sensitive and specific assays for C3 nephritic factors clarify mechanisms underlying complement </w:t>
      </w:r>
      <w:proofErr w:type="spellStart"/>
      <w:r w:rsidRPr="00A957A5">
        <w:rPr>
          <w:lang w:val="en-GB"/>
        </w:rPr>
        <w:t>dysregulation</w:t>
      </w:r>
      <w:proofErr w:type="spellEnd"/>
      <w:r w:rsidRPr="00A957A5">
        <w:rPr>
          <w:lang w:val="en-GB"/>
        </w:rPr>
        <w:t>. Kidney Int. 82(10):1084-92.</w:t>
      </w:r>
    </w:p>
    <w:p w:rsidR="00A957A5" w:rsidRPr="00A957A5" w:rsidRDefault="00A957A5" w:rsidP="00A957A5">
      <w:pPr>
        <w:numPr>
          <w:ilvl w:val="0"/>
          <w:numId w:val="3"/>
        </w:numPr>
        <w:jc w:val="both"/>
        <w:rPr>
          <w:lang w:val="en-GB"/>
        </w:rPr>
      </w:pPr>
      <w:r w:rsidRPr="00A957A5">
        <w:rPr>
          <w:lang w:val="en-GB"/>
        </w:rPr>
        <w:t xml:space="preserve">Hunt et al. (1986) </w:t>
      </w:r>
      <w:proofErr w:type="spellStart"/>
      <w:r w:rsidRPr="00A957A5">
        <w:rPr>
          <w:lang w:val="en-GB"/>
        </w:rPr>
        <w:t>Adipocyte</w:t>
      </w:r>
      <w:proofErr w:type="spellEnd"/>
      <w:r w:rsidRPr="00A957A5">
        <w:rPr>
          <w:lang w:val="en-GB"/>
        </w:rPr>
        <w:t xml:space="preserve"> P2 gene: developmental expression and homology of 5'-flanking sequences among fat cell-specific genes. </w:t>
      </w:r>
      <w:proofErr w:type="spellStart"/>
      <w:r w:rsidRPr="00A957A5">
        <w:rPr>
          <w:lang w:val="en-GB"/>
        </w:rPr>
        <w:t>ProcNatlAcadSci</w:t>
      </w:r>
      <w:proofErr w:type="spellEnd"/>
      <w:r w:rsidRPr="00A957A5">
        <w:rPr>
          <w:lang w:val="en-GB"/>
        </w:rPr>
        <w:t xml:space="preserve"> U S A. 83(11):3786-90.</w:t>
      </w:r>
    </w:p>
    <w:p w:rsidR="00A957A5" w:rsidRPr="00A957A5" w:rsidRDefault="00A957A5" w:rsidP="00A957A5">
      <w:pPr>
        <w:numPr>
          <w:ilvl w:val="0"/>
          <w:numId w:val="3"/>
        </w:numPr>
        <w:jc w:val="both"/>
        <w:rPr>
          <w:lang w:val="en-GB"/>
        </w:rPr>
      </w:pPr>
      <w:r w:rsidRPr="00A957A5">
        <w:rPr>
          <w:lang w:val="en-GB"/>
        </w:rPr>
        <w:t xml:space="preserve">White RT et al. (1992). Human </w:t>
      </w:r>
      <w:proofErr w:type="spellStart"/>
      <w:r w:rsidRPr="00A957A5">
        <w:rPr>
          <w:lang w:val="en-GB"/>
        </w:rPr>
        <w:t>adipsin</w:t>
      </w:r>
      <w:proofErr w:type="spellEnd"/>
      <w:r w:rsidRPr="00A957A5">
        <w:rPr>
          <w:lang w:val="en-GB"/>
        </w:rPr>
        <w:t xml:space="preserve"> is identical to complement factor D and is expressed at high levels in adipose tissue. </w:t>
      </w:r>
      <w:r w:rsidRPr="00A957A5">
        <w:rPr>
          <w:lang w:val="es-ES_tradnl"/>
        </w:rPr>
        <w:t xml:space="preserve">J </w:t>
      </w:r>
      <w:proofErr w:type="spellStart"/>
      <w:r w:rsidRPr="00A957A5">
        <w:rPr>
          <w:lang w:val="es-ES_tradnl"/>
        </w:rPr>
        <w:t>BiolChem</w:t>
      </w:r>
      <w:proofErr w:type="spellEnd"/>
      <w:r w:rsidRPr="00A957A5">
        <w:rPr>
          <w:lang w:val="es-ES_tradnl"/>
        </w:rPr>
        <w:t>. 267(13):9210-3.</w:t>
      </w:r>
    </w:p>
    <w:p w:rsidR="00A957A5" w:rsidRPr="00A957A5" w:rsidRDefault="00A957A5" w:rsidP="00A957A5">
      <w:pPr>
        <w:numPr>
          <w:ilvl w:val="0"/>
          <w:numId w:val="3"/>
        </w:numPr>
        <w:jc w:val="both"/>
        <w:rPr>
          <w:lang w:val="en-US"/>
        </w:rPr>
      </w:pPr>
      <w:r w:rsidRPr="00A957A5">
        <w:rPr>
          <w:lang w:val="en-US"/>
        </w:rPr>
        <w:lastRenderedPageBreak/>
        <w:t xml:space="preserve">Morgan BP et al. (1997) </w:t>
      </w:r>
      <w:proofErr w:type="spellStart"/>
      <w:r w:rsidRPr="00A957A5">
        <w:rPr>
          <w:lang w:val="en-US"/>
        </w:rPr>
        <w:t>Extrahepatic</w:t>
      </w:r>
      <w:proofErr w:type="spellEnd"/>
      <w:r w:rsidRPr="00A957A5">
        <w:rPr>
          <w:lang w:val="en-US"/>
        </w:rPr>
        <w:t xml:space="preserve"> complement biosynthesis: where, when and why? </w:t>
      </w:r>
      <w:proofErr w:type="spellStart"/>
      <w:r w:rsidRPr="00A957A5">
        <w:rPr>
          <w:lang w:val="en-US"/>
        </w:rPr>
        <w:t>ClinExpImmunol</w:t>
      </w:r>
      <w:proofErr w:type="spellEnd"/>
      <w:r w:rsidRPr="00A957A5">
        <w:rPr>
          <w:lang w:val="en-US"/>
        </w:rPr>
        <w:t>. 107:1-7.</w:t>
      </w:r>
    </w:p>
    <w:p w:rsidR="00A957A5" w:rsidRPr="00A957A5" w:rsidRDefault="00A957A5" w:rsidP="00A957A5">
      <w:pPr>
        <w:numPr>
          <w:ilvl w:val="0"/>
          <w:numId w:val="3"/>
        </w:numPr>
        <w:jc w:val="both"/>
        <w:rPr>
          <w:lang w:val="en-GB"/>
        </w:rPr>
      </w:pPr>
      <w:r w:rsidRPr="00A957A5">
        <w:rPr>
          <w:lang w:val="en-US"/>
        </w:rPr>
        <w:t xml:space="preserve">Choy LN et al. (1992) </w:t>
      </w:r>
      <w:proofErr w:type="spellStart"/>
      <w:r w:rsidRPr="00A957A5">
        <w:rPr>
          <w:lang w:val="en-US"/>
        </w:rPr>
        <w:t>Adipsin</w:t>
      </w:r>
      <w:proofErr w:type="spellEnd"/>
      <w:r w:rsidRPr="00A957A5">
        <w:rPr>
          <w:lang w:val="en-US"/>
        </w:rPr>
        <w:t xml:space="preserve"> and an endogenous pathway of complement from adipose tissue. </w:t>
      </w:r>
      <w:r w:rsidRPr="00A957A5">
        <w:rPr>
          <w:lang w:val="en-GB"/>
        </w:rPr>
        <w:t xml:space="preserve">J </w:t>
      </w:r>
      <w:proofErr w:type="spellStart"/>
      <w:r w:rsidRPr="00A957A5">
        <w:rPr>
          <w:lang w:val="en-GB"/>
        </w:rPr>
        <w:t>Biol</w:t>
      </w:r>
      <w:proofErr w:type="spellEnd"/>
      <w:r w:rsidRPr="00A957A5">
        <w:rPr>
          <w:lang w:val="en-GB"/>
        </w:rPr>
        <w:t xml:space="preserve"> Chem. 267(18):12736-41.</w:t>
      </w:r>
    </w:p>
    <w:p w:rsidR="00A957A5" w:rsidRPr="00A957A5" w:rsidRDefault="00A957A5" w:rsidP="00A957A5">
      <w:pPr>
        <w:numPr>
          <w:ilvl w:val="0"/>
          <w:numId w:val="3"/>
        </w:numPr>
        <w:jc w:val="both"/>
        <w:rPr>
          <w:lang w:val="en-GB"/>
        </w:rPr>
      </w:pPr>
      <w:proofErr w:type="spellStart"/>
      <w:r w:rsidRPr="00A957A5">
        <w:rPr>
          <w:lang w:val="en-GB"/>
        </w:rPr>
        <w:t>Gauvreau</w:t>
      </w:r>
      <w:proofErr w:type="spellEnd"/>
      <w:r w:rsidRPr="00A957A5">
        <w:rPr>
          <w:lang w:val="en-GB"/>
        </w:rPr>
        <w:t xml:space="preserve"> D et al. (2012) </w:t>
      </w:r>
      <w:proofErr w:type="gramStart"/>
      <w:r w:rsidRPr="00A957A5">
        <w:rPr>
          <w:lang w:val="en-GB"/>
        </w:rPr>
        <w:t>A</w:t>
      </w:r>
      <w:proofErr w:type="gramEnd"/>
      <w:r w:rsidRPr="00A957A5">
        <w:rPr>
          <w:lang w:val="en-GB"/>
        </w:rPr>
        <w:t xml:space="preserve"> new </w:t>
      </w:r>
      <w:proofErr w:type="spellStart"/>
      <w:r w:rsidRPr="00A957A5">
        <w:rPr>
          <w:lang w:val="en-GB"/>
        </w:rPr>
        <w:t>effector</w:t>
      </w:r>
      <w:proofErr w:type="spellEnd"/>
      <w:r w:rsidRPr="00A957A5">
        <w:rPr>
          <w:lang w:val="en-GB"/>
        </w:rPr>
        <w:t xml:space="preserve"> of lipid metabolism: complement factor </w:t>
      </w:r>
      <w:proofErr w:type="spellStart"/>
      <w:r w:rsidRPr="00A957A5">
        <w:rPr>
          <w:lang w:val="en-GB"/>
        </w:rPr>
        <w:t>properdin</w:t>
      </w:r>
      <w:proofErr w:type="spellEnd"/>
      <w:r w:rsidRPr="00A957A5">
        <w:rPr>
          <w:lang w:val="en-GB"/>
        </w:rPr>
        <w:t xml:space="preserve">. </w:t>
      </w:r>
      <w:proofErr w:type="spellStart"/>
      <w:r w:rsidRPr="00A957A5">
        <w:rPr>
          <w:lang w:val="en-US"/>
        </w:rPr>
        <w:t>MolImmunol</w:t>
      </w:r>
      <w:proofErr w:type="spellEnd"/>
      <w:r w:rsidRPr="00A957A5">
        <w:rPr>
          <w:lang w:val="en-US"/>
        </w:rPr>
        <w:t>. 51(1):73-81.</w:t>
      </w:r>
    </w:p>
    <w:p w:rsidR="00A957A5" w:rsidRPr="00A957A5" w:rsidRDefault="00A957A5" w:rsidP="00A957A5">
      <w:pPr>
        <w:numPr>
          <w:ilvl w:val="0"/>
          <w:numId w:val="3"/>
        </w:numPr>
        <w:jc w:val="both"/>
        <w:rPr>
          <w:lang w:val="en-GB"/>
        </w:rPr>
      </w:pPr>
      <w:proofErr w:type="spellStart"/>
      <w:r w:rsidRPr="00A957A5">
        <w:rPr>
          <w:lang w:val="en-US"/>
        </w:rPr>
        <w:t>Sniderman</w:t>
      </w:r>
      <w:proofErr w:type="spellEnd"/>
      <w:r w:rsidRPr="00A957A5">
        <w:rPr>
          <w:lang w:val="en-US"/>
        </w:rPr>
        <w:t xml:space="preserve"> AD et al. (1994) </w:t>
      </w:r>
      <w:proofErr w:type="gramStart"/>
      <w:r w:rsidRPr="00A957A5">
        <w:rPr>
          <w:lang w:val="en-US"/>
        </w:rPr>
        <w:t>The</w:t>
      </w:r>
      <w:proofErr w:type="gramEnd"/>
      <w:r w:rsidRPr="00A957A5">
        <w:rPr>
          <w:lang w:val="en-US"/>
        </w:rPr>
        <w:t xml:space="preserve"> </w:t>
      </w:r>
      <w:proofErr w:type="spellStart"/>
      <w:r w:rsidRPr="00A957A5">
        <w:rPr>
          <w:lang w:val="en-US"/>
        </w:rPr>
        <w:t>adipsin</w:t>
      </w:r>
      <w:proofErr w:type="spellEnd"/>
      <w:r w:rsidRPr="00A957A5">
        <w:rPr>
          <w:lang w:val="en-US"/>
        </w:rPr>
        <w:t xml:space="preserve">-ASP pathway and regulation of </w:t>
      </w:r>
      <w:proofErr w:type="spellStart"/>
      <w:r w:rsidRPr="00A957A5">
        <w:rPr>
          <w:lang w:val="en-US"/>
        </w:rPr>
        <w:t>adipocyte</w:t>
      </w:r>
      <w:proofErr w:type="spellEnd"/>
      <w:r w:rsidRPr="00A957A5">
        <w:rPr>
          <w:lang w:val="en-US"/>
        </w:rPr>
        <w:t xml:space="preserve"> function. Ann Med. 26(6):388-93. Review. </w:t>
      </w:r>
    </w:p>
    <w:p w:rsidR="00A957A5" w:rsidRPr="00A957A5" w:rsidRDefault="00A957A5" w:rsidP="00A957A5">
      <w:pPr>
        <w:numPr>
          <w:ilvl w:val="0"/>
          <w:numId w:val="3"/>
        </w:numPr>
        <w:jc w:val="both"/>
        <w:rPr>
          <w:lang w:val="en-US"/>
        </w:rPr>
      </w:pPr>
      <w:proofErr w:type="spellStart"/>
      <w:r w:rsidRPr="00A957A5">
        <w:rPr>
          <w:lang w:val="en-US"/>
        </w:rPr>
        <w:t>Kalant</w:t>
      </w:r>
      <w:proofErr w:type="spellEnd"/>
      <w:r w:rsidRPr="00A957A5">
        <w:rPr>
          <w:lang w:val="en-US"/>
        </w:rPr>
        <w:t xml:space="preserve"> D et al. (2003) </w:t>
      </w:r>
      <w:proofErr w:type="gramStart"/>
      <w:r w:rsidRPr="00A957A5">
        <w:rPr>
          <w:lang w:val="en-US"/>
        </w:rPr>
        <w:t>The</w:t>
      </w:r>
      <w:proofErr w:type="gramEnd"/>
      <w:r w:rsidRPr="00A957A5">
        <w:rPr>
          <w:lang w:val="en-US"/>
        </w:rPr>
        <w:t xml:space="preserve"> </w:t>
      </w:r>
      <w:proofErr w:type="spellStart"/>
      <w:r w:rsidRPr="00A957A5">
        <w:rPr>
          <w:lang w:val="en-US"/>
        </w:rPr>
        <w:t>chemoattractant</w:t>
      </w:r>
      <w:proofErr w:type="spellEnd"/>
      <w:r w:rsidRPr="00A957A5">
        <w:rPr>
          <w:lang w:val="en-US"/>
        </w:rPr>
        <w:t xml:space="preserve"> receptor-like protein C5L2 binds the C3a desArg77/</w:t>
      </w:r>
      <w:proofErr w:type="spellStart"/>
      <w:r w:rsidRPr="00A957A5">
        <w:rPr>
          <w:lang w:val="en-US"/>
        </w:rPr>
        <w:t>acetylation</w:t>
      </w:r>
      <w:proofErr w:type="spellEnd"/>
      <w:r w:rsidRPr="00A957A5">
        <w:rPr>
          <w:lang w:val="en-US"/>
        </w:rPr>
        <w:t xml:space="preserve">-stimulating protein. J </w:t>
      </w:r>
      <w:proofErr w:type="spellStart"/>
      <w:r w:rsidRPr="00A957A5">
        <w:rPr>
          <w:lang w:val="en-US"/>
        </w:rPr>
        <w:t>Biol</w:t>
      </w:r>
      <w:proofErr w:type="spellEnd"/>
      <w:r w:rsidRPr="00A957A5">
        <w:rPr>
          <w:lang w:val="en-US"/>
        </w:rPr>
        <w:t xml:space="preserve"> Chem. 278(13):11123-9.</w:t>
      </w:r>
    </w:p>
    <w:p w:rsidR="00A957A5" w:rsidRPr="00A957A5" w:rsidRDefault="00A957A5" w:rsidP="00A957A5">
      <w:pPr>
        <w:numPr>
          <w:ilvl w:val="0"/>
          <w:numId w:val="3"/>
        </w:numPr>
        <w:jc w:val="both"/>
        <w:rPr>
          <w:lang w:val="en-GB"/>
        </w:rPr>
      </w:pPr>
      <w:proofErr w:type="spellStart"/>
      <w:r w:rsidRPr="00A957A5">
        <w:rPr>
          <w:lang w:val="en-GB"/>
        </w:rPr>
        <w:t>Maslowska</w:t>
      </w:r>
      <w:proofErr w:type="spellEnd"/>
      <w:r w:rsidRPr="00A957A5">
        <w:rPr>
          <w:lang w:val="en-GB"/>
        </w:rPr>
        <w:t xml:space="preserve"> M et al. (2006) Targeting the </w:t>
      </w:r>
      <w:proofErr w:type="spellStart"/>
      <w:r w:rsidRPr="00A957A5">
        <w:rPr>
          <w:lang w:val="en-GB"/>
        </w:rPr>
        <w:t>signaling</w:t>
      </w:r>
      <w:proofErr w:type="spellEnd"/>
      <w:r w:rsidRPr="00A957A5">
        <w:rPr>
          <w:lang w:val="en-GB"/>
        </w:rPr>
        <w:t xml:space="preserve"> pathway of </w:t>
      </w:r>
      <w:proofErr w:type="spellStart"/>
      <w:r w:rsidRPr="00A957A5">
        <w:rPr>
          <w:lang w:val="en-GB"/>
        </w:rPr>
        <w:t>acylation</w:t>
      </w:r>
      <w:proofErr w:type="spellEnd"/>
      <w:r w:rsidRPr="00A957A5">
        <w:rPr>
          <w:lang w:val="en-GB"/>
        </w:rPr>
        <w:t xml:space="preserve"> stimulating protein. J Lipid Res. 47(3):643-52.</w:t>
      </w:r>
    </w:p>
    <w:p w:rsidR="00A957A5" w:rsidRPr="00A957A5" w:rsidRDefault="00A957A5" w:rsidP="00A957A5">
      <w:pPr>
        <w:numPr>
          <w:ilvl w:val="0"/>
          <w:numId w:val="3"/>
        </w:numPr>
        <w:jc w:val="both"/>
        <w:rPr>
          <w:b/>
          <w:bCs/>
          <w:lang w:val="en-GB"/>
        </w:rPr>
      </w:pPr>
      <w:proofErr w:type="spellStart"/>
      <w:r w:rsidRPr="00A957A5">
        <w:rPr>
          <w:lang w:val="en-GB"/>
        </w:rPr>
        <w:t>Koistinen</w:t>
      </w:r>
      <w:proofErr w:type="spellEnd"/>
      <w:r w:rsidRPr="00A957A5">
        <w:rPr>
          <w:lang w:val="en-GB"/>
        </w:rPr>
        <w:t xml:space="preserve"> HA et al. (2001) Plasma </w:t>
      </w:r>
      <w:proofErr w:type="spellStart"/>
      <w:r w:rsidRPr="00A957A5">
        <w:rPr>
          <w:lang w:val="en-GB"/>
        </w:rPr>
        <w:t>acylation</w:t>
      </w:r>
      <w:proofErr w:type="spellEnd"/>
      <w:r w:rsidRPr="00A957A5">
        <w:rPr>
          <w:lang w:val="en-GB"/>
        </w:rPr>
        <w:t xml:space="preserve"> stimulating protein concentration and subcutaneous adipose tissue C3 mRNA expression in </w:t>
      </w:r>
      <w:proofErr w:type="spellStart"/>
      <w:r w:rsidRPr="00A957A5">
        <w:rPr>
          <w:lang w:val="en-GB"/>
        </w:rPr>
        <w:t>nondiabetic</w:t>
      </w:r>
      <w:proofErr w:type="spellEnd"/>
      <w:r w:rsidRPr="00A957A5">
        <w:rPr>
          <w:lang w:val="en-GB"/>
        </w:rPr>
        <w:t xml:space="preserve"> and type 2 diabetic men. </w:t>
      </w:r>
      <w:proofErr w:type="spellStart"/>
      <w:r w:rsidRPr="00A957A5">
        <w:rPr>
          <w:lang w:val="en-US"/>
        </w:rPr>
        <w:t>ArteriosclerThrombVasc</w:t>
      </w:r>
      <w:proofErr w:type="spellEnd"/>
      <w:r w:rsidRPr="00A957A5">
        <w:rPr>
          <w:lang w:val="en-US"/>
        </w:rPr>
        <w:t xml:space="preserve"> Biol. 21(6):1034-9.</w:t>
      </w:r>
    </w:p>
    <w:p w:rsidR="00A957A5" w:rsidRPr="00A957A5" w:rsidRDefault="00A957A5" w:rsidP="00A957A5">
      <w:pPr>
        <w:numPr>
          <w:ilvl w:val="0"/>
          <w:numId w:val="3"/>
        </w:numPr>
        <w:jc w:val="both"/>
        <w:rPr>
          <w:lang w:val="en-GB"/>
        </w:rPr>
      </w:pPr>
      <w:proofErr w:type="spellStart"/>
      <w:r w:rsidRPr="00A957A5">
        <w:rPr>
          <w:lang w:val="en-GB"/>
        </w:rPr>
        <w:t>Mathieson</w:t>
      </w:r>
      <w:proofErr w:type="spellEnd"/>
      <w:r w:rsidRPr="00A957A5">
        <w:rPr>
          <w:lang w:val="en-GB"/>
        </w:rPr>
        <w:t xml:space="preserve"> PW et al. (1993) Complement-mediated </w:t>
      </w:r>
      <w:proofErr w:type="spellStart"/>
      <w:r w:rsidRPr="00A957A5">
        <w:rPr>
          <w:lang w:val="en-GB"/>
        </w:rPr>
        <w:t>adipocyte</w:t>
      </w:r>
      <w:proofErr w:type="spellEnd"/>
      <w:r w:rsidRPr="00A957A5">
        <w:rPr>
          <w:lang w:val="en-GB"/>
        </w:rPr>
        <w:t xml:space="preserve"> </w:t>
      </w:r>
      <w:proofErr w:type="spellStart"/>
      <w:r w:rsidRPr="00A957A5">
        <w:rPr>
          <w:lang w:val="en-GB"/>
        </w:rPr>
        <w:t>lysis</w:t>
      </w:r>
      <w:proofErr w:type="spellEnd"/>
      <w:r w:rsidRPr="00A957A5">
        <w:rPr>
          <w:lang w:val="en-GB"/>
        </w:rPr>
        <w:t xml:space="preserve"> by nephritic factor sera. J Exp Med. 177:1827–1831.</w:t>
      </w:r>
    </w:p>
    <w:p w:rsidR="00A957A5" w:rsidRPr="00A957A5" w:rsidRDefault="00A957A5" w:rsidP="00A957A5">
      <w:pPr>
        <w:numPr>
          <w:ilvl w:val="0"/>
          <w:numId w:val="3"/>
        </w:numPr>
        <w:jc w:val="both"/>
        <w:rPr>
          <w:b/>
          <w:bCs/>
          <w:lang w:val="en-GB"/>
        </w:rPr>
      </w:pPr>
      <w:proofErr w:type="spellStart"/>
      <w:r w:rsidRPr="00A957A5">
        <w:rPr>
          <w:lang w:val="en-GB"/>
        </w:rPr>
        <w:t>Peces</w:t>
      </w:r>
      <w:proofErr w:type="spellEnd"/>
      <w:r w:rsidRPr="00A957A5">
        <w:rPr>
          <w:lang w:val="en-GB"/>
        </w:rPr>
        <w:t xml:space="preserve"> R</w:t>
      </w:r>
      <w:proofErr w:type="gramStart"/>
      <w:r w:rsidRPr="00A957A5">
        <w:rPr>
          <w:lang w:val="en-GB"/>
        </w:rPr>
        <w:t>.(</w:t>
      </w:r>
      <w:proofErr w:type="gramEnd"/>
      <w:r w:rsidRPr="00A957A5">
        <w:rPr>
          <w:lang w:val="en-GB"/>
        </w:rPr>
        <w:t xml:space="preserve">2002) Partial </w:t>
      </w:r>
      <w:proofErr w:type="spellStart"/>
      <w:r w:rsidRPr="00A957A5">
        <w:rPr>
          <w:lang w:val="en-GB"/>
        </w:rPr>
        <w:t>lipodystrophy</w:t>
      </w:r>
      <w:proofErr w:type="spellEnd"/>
      <w:r w:rsidRPr="00A957A5">
        <w:rPr>
          <w:lang w:val="en-GB"/>
        </w:rPr>
        <w:t xml:space="preserve"> in two HLA identical sisters with </w:t>
      </w:r>
      <w:proofErr w:type="spellStart"/>
      <w:r w:rsidRPr="00A957A5">
        <w:rPr>
          <w:lang w:val="en-GB"/>
        </w:rPr>
        <w:t>hypocomplementemia</w:t>
      </w:r>
      <w:proofErr w:type="spellEnd"/>
      <w:r w:rsidRPr="00A957A5">
        <w:rPr>
          <w:lang w:val="en-GB"/>
        </w:rPr>
        <w:t xml:space="preserve"> and nephropathy. </w:t>
      </w:r>
      <w:proofErr w:type="spellStart"/>
      <w:r w:rsidRPr="00A957A5">
        <w:rPr>
          <w:lang w:val="en-GB"/>
        </w:rPr>
        <w:t>Nefrología</w:t>
      </w:r>
      <w:proofErr w:type="spellEnd"/>
      <w:r w:rsidRPr="00A957A5">
        <w:rPr>
          <w:lang w:val="en-GB"/>
        </w:rPr>
        <w:t xml:space="preserve">. </w:t>
      </w:r>
      <w:r w:rsidRPr="00A957A5">
        <w:rPr>
          <w:lang w:val="es-ES_tradnl"/>
        </w:rPr>
        <w:t>22(6):564-9.</w:t>
      </w:r>
    </w:p>
    <w:p w:rsidR="00A957A5" w:rsidRPr="00A957A5" w:rsidRDefault="00A957A5" w:rsidP="00A957A5">
      <w:pPr>
        <w:numPr>
          <w:ilvl w:val="0"/>
          <w:numId w:val="3"/>
        </w:numPr>
        <w:jc w:val="both"/>
        <w:rPr>
          <w:lang w:val="en-US"/>
        </w:rPr>
      </w:pPr>
      <w:r w:rsidRPr="00A957A5">
        <w:rPr>
          <w:lang w:val="en-US"/>
        </w:rPr>
        <w:t xml:space="preserve">Wong EK et al. (2014) </w:t>
      </w:r>
      <w:r w:rsidRPr="00A957A5">
        <w:rPr>
          <w:lang w:val="en-GB"/>
        </w:rPr>
        <w:t xml:space="preserve">Characterization of a factor H mutation that perturbs the alternative pathway of complement in a family with </w:t>
      </w:r>
      <w:proofErr w:type="spellStart"/>
      <w:r w:rsidRPr="00A957A5">
        <w:rPr>
          <w:lang w:val="en-GB"/>
        </w:rPr>
        <w:t>membranoproliferative</w:t>
      </w:r>
      <w:proofErr w:type="spellEnd"/>
      <w:r w:rsidRPr="00A957A5">
        <w:rPr>
          <w:lang w:val="en-GB"/>
        </w:rPr>
        <w:t xml:space="preserve"> GN. </w:t>
      </w:r>
      <w:r w:rsidRPr="00A957A5">
        <w:rPr>
          <w:lang w:val="en-US"/>
        </w:rPr>
        <w:t xml:space="preserve">J Am </w:t>
      </w:r>
      <w:proofErr w:type="spellStart"/>
      <w:r w:rsidRPr="00A957A5">
        <w:rPr>
          <w:lang w:val="en-US"/>
        </w:rPr>
        <w:t>SocNephrol</w:t>
      </w:r>
      <w:proofErr w:type="spellEnd"/>
      <w:r w:rsidRPr="00A957A5">
        <w:rPr>
          <w:lang w:val="en-US"/>
        </w:rPr>
        <w:t>. 25(11):2425-33.</w:t>
      </w:r>
    </w:p>
    <w:p w:rsidR="00A957A5" w:rsidRPr="00A957A5" w:rsidRDefault="00A957A5" w:rsidP="00A957A5">
      <w:pPr>
        <w:numPr>
          <w:ilvl w:val="0"/>
          <w:numId w:val="3"/>
        </w:numPr>
        <w:jc w:val="both"/>
        <w:rPr>
          <w:lang w:val="en-US"/>
        </w:rPr>
      </w:pPr>
      <w:proofErr w:type="spellStart"/>
      <w:r w:rsidRPr="00A957A5">
        <w:rPr>
          <w:lang w:val="en-GB"/>
        </w:rPr>
        <w:t>Hegele</w:t>
      </w:r>
      <w:proofErr w:type="spellEnd"/>
      <w:r w:rsidRPr="00A957A5">
        <w:rPr>
          <w:lang w:val="en-GB"/>
        </w:rPr>
        <w:t xml:space="preserve"> RA et al. (2006) Sequencing of the </w:t>
      </w:r>
      <w:proofErr w:type="spellStart"/>
      <w:r w:rsidRPr="00A957A5">
        <w:rPr>
          <w:lang w:val="en-GB"/>
        </w:rPr>
        <w:t>reannotated</w:t>
      </w:r>
      <w:proofErr w:type="spellEnd"/>
      <w:r w:rsidRPr="00A957A5">
        <w:rPr>
          <w:lang w:val="en-GB"/>
        </w:rPr>
        <w:t xml:space="preserve"> LMNB2 gene reveals novel mutations in patients with acquired partial </w:t>
      </w:r>
      <w:proofErr w:type="spellStart"/>
      <w:r w:rsidRPr="00A957A5">
        <w:rPr>
          <w:lang w:val="en-GB"/>
        </w:rPr>
        <w:t>lipodystrophy</w:t>
      </w:r>
      <w:proofErr w:type="spellEnd"/>
      <w:r w:rsidRPr="00A957A5">
        <w:rPr>
          <w:lang w:val="en-GB"/>
        </w:rPr>
        <w:t>. Am J Hum Genet. 79:383–389</w:t>
      </w:r>
    </w:p>
    <w:p w:rsidR="00A957A5" w:rsidRPr="00A957A5" w:rsidRDefault="00A957A5" w:rsidP="00A957A5">
      <w:pPr>
        <w:numPr>
          <w:ilvl w:val="0"/>
          <w:numId w:val="3"/>
        </w:numPr>
        <w:jc w:val="both"/>
        <w:rPr>
          <w:lang w:val="en-GB"/>
        </w:rPr>
      </w:pPr>
      <w:proofErr w:type="spellStart"/>
      <w:r w:rsidRPr="00A957A5">
        <w:rPr>
          <w:lang w:val="en-GB"/>
        </w:rPr>
        <w:t>Hübler</w:t>
      </w:r>
      <w:proofErr w:type="spellEnd"/>
      <w:r w:rsidRPr="00A957A5">
        <w:rPr>
          <w:lang w:val="en-GB"/>
        </w:rPr>
        <w:t xml:space="preserve"> A et al. (1998) </w:t>
      </w:r>
      <w:proofErr w:type="spellStart"/>
      <w:r w:rsidRPr="00A957A5">
        <w:rPr>
          <w:lang w:val="en-GB"/>
        </w:rPr>
        <w:t>Dysregulation</w:t>
      </w:r>
      <w:proofErr w:type="spellEnd"/>
      <w:r w:rsidRPr="00A957A5">
        <w:rPr>
          <w:lang w:val="en-GB"/>
        </w:rPr>
        <w:t xml:space="preserve"> of insulin-like growth factors in a case of generalized acquired </w:t>
      </w:r>
      <w:proofErr w:type="spellStart"/>
      <w:r w:rsidRPr="00A957A5">
        <w:rPr>
          <w:lang w:val="en-GB"/>
        </w:rPr>
        <w:t>lipoatrophic</w:t>
      </w:r>
      <w:proofErr w:type="spellEnd"/>
      <w:r w:rsidRPr="00A957A5">
        <w:rPr>
          <w:lang w:val="en-GB"/>
        </w:rPr>
        <w:t xml:space="preserve"> diabetes mellitus (Lawrence Syndrome) connected with </w:t>
      </w:r>
      <w:proofErr w:type="spellStart"/>
      <w:r w:rsidRPr="00A957A5">
        <w:rPr>
          <w:lang w:val="en-GB"/>
        </w:rPr>
        <w:t>autoantibodies</w:t>
      </w:r>
      <w:proofErr w:type="spellEnd"/>
      <w:r w:rsidRPr="00A957A5">
        <w:rPr>
          <w:lang w:val="en-GB"/>
        </w:rPr>
        <w:t xml:space="preserve"> against </w:t>
      </w:r>
      <w:proofErr w:type="spellStart"/>
      <w:r w:rsidRPr="00A957A5">
        <w:rPr>
          <w:lang w:val="en-GB"/>
        </w:rPr>
        <w:t>adipocyte</w:t>
      </w:r>
      <w:proofErr w:type="spellEnd"/>
      <w:r w:rsidRPr="00A957A5">
        <w:rPr>
          <w:lang w:val="en-GB"/>
        </w:rPr>
        <w:t xml:space="preserve"> membranes. </w:t>
      </w:r>
      <w:proofErr w:type="spellStart"/>
      <w:r w:rsidRPr="00A957A5">
        <w:rPr>
          <w:lang w:val="en-GB"/>
        </w:rPr>
        <w:t>ExpClinEndocrinol</w:t>
      </w:r>
      <w:proofErr w:type="spellEnd"/>
      <w:r w:rsidRPr="00A957A5">
        <w:rPr>
          <w:lang w:val="en-GB"/>
        </w:rPr>
        <w:t xml:space="preserve"> Diabetes. 106(1):79-84.</w:t>
      </w:r>
    </w:p>
    <w:p w:rsidR="00A957A5" w:rsidRPr="00A957A5" w:rsidRDefault="00A957A5" w:rsidP="00A957A5">
      <w:pPr>
        <w:numPr>
          <w:ilvl w:val="0"/>
          <w:numId w:val="3"/>
        </w:numPr>
        <w:jc w:val="both"/>
        <w:rPr>
          <w:lang w:val="en-GB"/>
        </w:rPr>
      </w:pPr>
      <w:r w:rsidRPr="00A957A5">
        <w:rPr>
          <w:lang w:val="en-US"/>
        </w:rPr>
        <w:t xml:space="preserve">Sisson JG et al. (1976) </w:t>
      </w:r>
      <w:proofErr w:type="gramStart"/>
      <w:r w:rsidRPr="00A957A5">
        <w:rPr>
          <w:lang w:val="en-GB"/>
        </w:rPr>
        <w:t>The</w:t>
      </w:r>
      <w:proofErr w:type="gramEnd"/>
      <w:r w:rsidRPr="00A957A5">
        <w:rPr>
          <w:lang w:val="en-GB"/>
        </w:rPr>
        <w:t xml:space="preserve"> complement abnormalities of </w:t>
      </w:r>
      <w:proofErr w:type="spellStart"/>
      <w:r w:rsidRPr="00A957A5">
        <w:rPr>
          <w:lang w:val="en-GB"/>
        </w:rPr>
        <w:t>lipodystrophy</w:t>
      </w:r>
      <w:proofErr w:type="spellEnd"/>
      <w:r w:rsidRPr="00A957A5">
        <w:rPr>
          <w:lang w:val="en-GB"/>
        </w:rPr>
        <w:t xml:space="preserve">. </w:t>
      </w:r>
      <w:r w:rsidRPr="00A957A5">
        <w:rPr>
          <w:lang w:val="en-US"/>
        </w:rPr>
        <w:t xml:space="preserve">N </w:t>
      </w:r>
      <w:proofErr w:type="spellStart"/>
      <w:r w:rsidRPr="00A957A5">
        <w:rPr>
          <w:lang w:val="en-US"/>
        </w:rPr>
        <w:t>Engl</w:t>
      </w:r>
      <w:proofErr w:type="spellEnd"/>
      <w:r w:rsidRPr="00A957A5">
        <w:rPr>
          <w:lang w:val="en-US"/>
        </w:rPr>
        <w:t xml:space="preserve"> J Med. 1976 Feb 26</w:t>
      </w:r>
      <w:proofErr w:type="gramStart"/>
      <w:r w:rsidRPr="00A957A5">
        <w:rPr>
          <w:lang w:val="en-US"/>
        </w:rPr>
        <w:t>;294</w:t>
      </w:r>
      <w:proofErr w:type="gramEnd"/>
      <w:r w:rsidRPr="00A957A5">
        <w:rPr>
          <w:lang w:val="en-US"/>
        </w:rPr>
        <w:t>(9):461-5.</w:t>
      </w:r>
    </w:p>
    <w:p w:rsidR="00A957A5" w:rsidRPr="00A957A5" w:rsidRDefault="00A957A5" w:rsidP="00A957A5">
      <w:pPr>
        <w:numPr>
          <w:ilvl w:val="0"/>
          <w:numId w:val="3"/>
        </w:numPr>
        <w:jc w:val="both"/>
        <w:rPr>
          <w:lang w:val="en-GB"/>
        </w:rPr>
      </w:pPr>
      <w:r w:rsidRPr="00A957A5">
        <w:rPr>
          <w:lang w:val="en-US"/>
        </w:rPr>
        <w:t xml:space="preserve">Savage DB et al. (2009) </w:t>
      </w:r>
      <w:r w:rsidRPr="00A957A5">
        <w:rPr>
          <w:lang w:val="en-GB"/>
        </w:rPr>
        <w:t xml:space="preserve">Complement abnormalities in acquired </w:t>
      </w:r>
      <w:proofErr w:type="spellStart"/>
      <w:r w:rsidRPr="00A957A5">
        <w:rPr>
          <w:lang w:val="en-GB"/>
        </w:rPr>
        <w:t>lipodystrophy</w:t>
      </w:r>
      <w:proofErr w:type="spellEnd"/>
      <w:r w:rsidRPr="00A957A5">
        <w:rPr>
          <w:lang w:val="en-GB"/>
        </w:rPr>
        <w:t xml:space="preserve"> revisited. </w:t>
      </w:r>
      <w:r w:rsidRPr="00A957A5">
        <w:rPr>
          <w:lang w:val="en-US"/>
        </w:rPr>
        <w:t xml:space="preserve">J </w:t>
      </w:r>
      <w:proofErr w:type="spellStart"/>
      <w:r w:rsidRPr="00A957A5">
        <w:rPr>
          <w:lang w:val="en-US"/>
        </w:rPr>
        <w:t>ClinEndocrinolMetab</w:t>
      </w:r>
      <w:proofErr w:type="spellEnd"/>
      <w:r w:rsidRPr="00A957A5">
        <w:rPr>
          <w:lang w:val="en-US"/>
        </w:rPr>
        <w:t>. 94(1):10-6.</w:t>
      </w:r>
    </w:p>
    <w:p w:rsidR="00A957A5" w:rsidRPr="00A957A5" w:rsidRDefault="00A957A5" w:rsidP="00A957A5">
      <w:pPr>
        <w:numPr>
          <w:ilvl w:val="0"/>
          <w:numId w:val="3"/>
        </w:numPr>
        <w:jc w:val="both"/>
        <w:rPr>
          <w:lang w:val="en-GB"/>
        </w:rPr>
      </w:pPr>
      <w:r w:rsidRPr="00A957A5">
        <w:rPr>
          <w:lang w:val="en-GB"/>
        </w:rPr>
        <w:t>Cheng ML et al. (2010) Anti-</w:t>
      </w:r>
      <w:proofErr w:type="spellStart"/>
      <w:r w:rsidRPr="00A957A5">
        <w:rPr>
          <w:lang w:val="en-GB"/>
        </w:rPr>
        <w:t>adipocyte</w:t>
      </w:r>
      <w:proofErr w:type="spellEnd"/>
      <w:r w:rsidRPr="00A957A5">
        <w:rPr>
          <w:lang w:val="en-GB"/>
        </w:rPr>
        <w:t xml:space="preserve"> </w:t>
      </w:r>
      <w:proofErr w:type="spellStart"/>
      <w:r w:rsidRPr="00A957A5">
        <w:rPr>
          <w:lang w:val="en-GB"/>
        </w:rPr>
        <w:t>scFv-Fc</w:t>
      </w:r>
      <w:proofErr w:type="spellEnd"/>
      <w:r w:rsidRPr="00A957A5">
        <w:rPr>
          <w:lang w:val="en-GB"/>
        </w:rPr>
        <w:t xml:space="preserve"> antibody suppresses subcutaneous adipose tissue development and affects lipid metabolism in </w:t>
      </w:r>
      <w:proofErr w:type="spellStart"/>
      <w:r w:rsidRPr="00A957A5">
        <w:rPr>
          <w:lang w:val="en-GB"/>
        </w:rPr>
        <w:t>minipigs</w:t>
      </w:r>
      <w:proofErr w:type="spellEnd"/>
      <w:r w:rsidRPr="00A957A5">
        <w:rPr>
          <w:lang w:val="en-GB"/>
        </w:rPr>
        <w:t xml:space="preserve">. </w:t>
      </w:r>
      <w:proofErr w:type="spellStart"/>
      <w:r w:rsidRPr="00A957A5">
        <w:rPr>
          <w:lang w:val="en-GB"/>
        </w:rPr>
        <w:t>ApplBiochemBiotechnol</w:t>
      </w:r>
      <w:proofErr w:type="spellEnd"/>
      <w:r w:rsidRPr="00A957A5">
        <w:rPr>
          <w:lang w:val="en-GB"/>
        </w:rPr>
        <w:t>. 162(3):687-97.</w:t>
      </w:r>
    </w:p>
    <w:p w:rsidR="00A957A5" w:rsidRPr="00A957A5" w:rsidRDefault="00A957A5" w:rsidP="00A957A5">
      <w:pPr>
        <w:numPr>
          <w:ilvl w:val="0"/>
          <w:numId w:val="3"/>
        </w:numPr>
        <w:jc w:val="both"/>
        <w:rPr>
          <w:lang w:val="en-GB"/>
        </w:rPr>
      </w:pPr>
      <w:r w:rsidRPr="00A957A5">
        <w:rPr>
          <w:lang w:val="en-GB"/>
        </w:rPr>
        <w:lastRenderedPageBreak/>
        <w:t xml:space="preserve">Dickinson K et al. (2002) Antibody-induced </w:t>
      </w:r>
      <w:proofErr w:type="spellStart"/>
      <w:r w:rsidRPr="00A957A5">
        <w:rPr>
          <w:lang w:val="en-GB"/>
        </w:rPr>
        <w:t>lysis</w:t>
      </w:r>
      <w:proofErr w:type="spellEnd"/>
      <w:r w:rsidRPr="00A957A5">
        <w:rPr>
          <w:lang w:val="en-GB"/>
        </w:rPr>
        <w:t xml:space="preserve"> of isolated </w:t>
      </w:r>
      <w:proofErr w:type="gramStart"/>
      <w:r w:rsidRPr="00A957A5">
        <w:rPr>
          <w:lang w:val="en-GB"/>
        </w:rPr>
        <w:t xml:space="preserve">rat  </w:t>
      </w:r>
      <w:proofErr w:type="spellStart"/>
      <w:r w:rsidRPr="00A957A5">
        <w:rPr>
          <w:lang w:val="en-GB"/>
        </w:rPr>
        <w:t>epididymal</w:t>
      </w:r>
      <w:proofErr w:type="spellEnd"/>
      <w:proofErr w:type="gramEnd"/>
      <w:r w:rsidRPr="00A957A5">
        <w:rPr>
          <w:lang w:val="en-GB"/>
        </w:rPr>
        <w:t xml:space="preserve"> </w:t>
      </w:r>
      <w:proofErr w:type="spellStart"/>
      <w:r w:rsidRPr="00A957A5">
        <w:rPr>
          <w:lang w:val="en-GB"/>
        </w:rPr>
        <w:t>adipocytes</w:t>
      </w:r>
      <w:proofErr w:type="spellEnd"/>
      <w:r w:rsidRPr="00A957A5">
        <w:rPr>
          <w:lang w:val="en-GB"/>
        </w:rPr>
        <w:t xml:space="preserve"> and complement activation in vivo. </w:t>
      </w:r>
      <w:proofErr w:type="spellStart"/>
      <w:r w:rsidRPr="00A957A5">
        <w:rPr>
          <w:lang w:val="en-GB"/>
        </w:rPr>
        <w:t>Obes</w:t>
      </w:r>
      <w:proofErr w:type="spellEnd"/>
      <w:r w:rsidRPr="00A957A5">
        <w:rPr>
          <w:lang w:val="en-GB"/>
        </w:rPr>
        <w:t xml:space="preserve"> Res. 10(2):122-7. </w:t>
      </w:r>
    </w:p>
    <w:p w:rsidR="00A957A5" w:rsidRPr="00A957A5" w:rsidRDefault="00A957A5" w:rsidP="00A957A5">
      <w:pPr>
        <w:numPr>
          <w:ilvl w:val="0"/>
          <w:numId w:val="3"/>
        </w:numPr>
        <w:jc w:val="both"/>
        <w:rPr>
          <w:lang w:val="en-GB"/>
        </w:rPr>
      </w:pPr>
      <w:r w:rsidRPr="00A957A5">
        <w:rPr>
          <w:lang w:val="en-GB"/>
        </w:rPr>
        <w:t xml:space="preserve">Wu YJ et al. (2000) </w:t>
      </w:r>
      <w:proofErr w:type="gramStart"/>
      <w:r w:rsidRPr="00A957A5">
        <w:rPr>
          <w:lang w:val="en-GB"/>
        </w:rPr>
        <w:t>Abdominal</w:t>
      </w:r>
      <w:proofErr w:type="gramEnd"/>
      <w:r w:rsidRPr="00A957A5">
        <w:rPr>
          <w:lang w:val="en-GB"/>
        </w:rPr>
        <w:t xml:space="preserve"> fat pad mass reduction by in </w:t>
      </w:r>
      <w:proofErr w:type="spellStart"/>
      <w:r w:rsidRPr="00A957A5">
        <w:rPr>
          <w:lang w:val="en-GB"/>
        </w:rPr>
        <w:t>ovo</w:t>
      </w:r>
      <w:proofErr w:type="spellEnd"/>
      <w:r w:rsidRPr="00A957A5">
        <w:rPr>
          <w:lang w:val="en-GB"/>
        </w:rPr>
        <w:t xml:space="preserve"> administration of anti-</w:t>
      </w:r>
      <w:proofErr w:type="spellStart"/>
      <w:r w:rsidRPr="00A957A5">
        <w:rPr>
          <w:lang w:val="en-GB"/>
        </w:rPr>
        <w:t>adipocyte</w:t>
      </w:r>
      <w:proofErr w:type="spellEnd"/>
      <w:r w:rsidRPr="00A957A5">
        <w:rPr>
          <w:lang w:val="en-GB"/>
        </w:rPr>
        <w:t xml:space="preserve"> monoclonal antibodies in chickens. </w:t>
      </w:r>
      <w:proofErr w:type="spellStart"/>
      <w:r w:rsidRPr="00A957A5">
        <w:rPr>
          <w:lang w:val="en-GB"/>
        </w:rPr>
        <w:t>Poult</w:t>
      </w:r>
      <w:proofErr w:type="spellEnd"/>
      <w:r w:rsidRPr="00A957A5">
        <w:rPr>
          <w:lang w:val="en-GB"/>
        </w:rPr>
        <w:t xml:space="preserve"> Sci. 79(11):1640-4. </w:t>
      </w:r>
    </w:p>
    <w:p w:rsidR="00A957A5" w:rsidRPr="00A957A5" w:rsidRDefault="00A957A5" w:rsidP="00A957A5">
      <w:pPr>
        <w:numPr>
          <w:ilvl w:val="0"/>
          <w:numId w:val="3"/>
        </w:numPr>
        <w:jc w:val="both"/>
        <w:rPr>
          <w:lang w:val="en-GB"/>
        </w:rPr>
      </w:pPr>
      <w:r w:rsidRPr="00A957A5">
        <w:rPr>
          <w:lang w:val="fr-FR"/>
        </w:rPr>
        <w:t xml:space="preserve">De </w:t>
      </w:r>
      <w:proofErr w:type="spellStart"/>
      <w:r w:rsidRPr="00A957A5">
        <w:rPr>
          <w:lang w:val="fr-FR"/>
        </w:rPr>
        <w:t>clercq</w:t>
      </w:r>
      <w:proofErr w:type="spellEnd"/>
      <w:r w:rsidRPr="00A957A5">
        <w:rPr>
          <w:lang w:val="fr-FR"/>
        </w:rPr>
        <w:t xml:space="preserve"> L et al. </w:t>
      </w:r>
      <w:r w:rsidRPr="00A957A5">
        <w:rPr>
          <w:lang w:val="en-GB"/>
        </w:rPr>
        <w:t xml:space="preserve">(1997) </w:t>
      </w:r>
      <w:proofErr w:type="gramStart"/>
      <w:r w:rsidRPr="00A957A5">
        <w:rPr>
          <w:lang w:val="en-GB"/>
        </w:rPr>
        <w:t>An</w:t>
      </w:r>
      <w:proofErr w:type="gramEnd"/>
      <w:r w:rsidRPr="00A957A5">
        <w:rPr>
          <w:lang w:val="en-GB"/>
        </w:rPr>
        <w:t xml:space="preserve"> anti-</w:t>
      </w:r>
      <w:proofErr w:type="spellStart"/>
      <w:r w:rsidRPr="00A957A5">
        <w:rPr>
          <w:lang w:val="en-GB"/>
        </w:rPr>
        <w:t>adipocyte</w:t>
      </w:r>
      <w:proofErr w:type="spellEnd"/>
      <w:r w:rsidRPr="00A957A5">
        <w:rPr>
          <w:lang w:val="en-GB"/>
        </w:rPr>
        <w:t xml:space="preserve"> monoclonal antibody is </w:t>
      </w:r>
      <w:proofErr w:type="spellStart"/>
      <w:r w:rsidRPr="00A957A5">
        <w:rPr>
          <w:lang w:val="en-GB"/>
        </w:rPr>
        <w:t>cytotoxic</w:t>
      </w:r>
      <w:proofErr w:type="spellEnd"/>
      <w:r w:rsidRPr="00A957A5">
        <w:rPr>
          <w:lang w:val="en-GB"/>
        </w:rPr>
        <w:t xml:space="preserve"> to porcine </w:t>
      </w:r>
      <w:proofErr w:type="spellStart"/>
      <w:r w:rsidRPr="00A957A5">
        <w:rPr>
          <w:lang w:val="en-GB"/>
        </w:rPr>
        <w:t>preadipocytes</w:t>
      </w:r>
      <w:proofErr w:type="spellEnd"/>
      <w:r w:rsidRPr="00A957A5">
        <w:rPr>
          <w:lang w:val="en-GB"/>
        </w:rPr>
        <w:t xml:space="preserve"> in vitro and depresses the development of pig adipose tissue. J </w:t>
      </w:r>
      <w:proofErr w:type="spellStart"/>
      <w:r w:rsidRPr="00A957A5">
        <w:rPr>
          <w:lang w:val="en-GB"/>
        </w:rPr>
        <w:t>Anim</w:t>
      </w:r>
      <w:proofErr w:type="spellEnd"/>
      <w:r w:rsidRPr="00A957A5">
        <w:rPr>
          <w:lang w:val="en-GB"/>
        </w:rPr>
        <w:t xml:space="preserve"> Sci. 75(7):1791-7. </w:t>
      </w:r>
    </w:p>
    <w:p w:rsidR="00A957A5" w:rsidRPr="00A957A5" w:rsidRDefault="00A957A5" w:rsidP="00A957A5">
      <w:pPr>
        <w:numPr>
          <w:ilvl w:val="0"/>
          <w:numId w:val="3"/>
        </w:numPr>
        <w:jc w:val="both"/>
        <w:rPr>
          <w:lang w:val="en-GB"/>
        </w:rPr>
      </w:pPr>
      <w:proofErr w:type="spellStart"/>
      <w:r w:rsidRPr="00A957A5">
        <w:rPr>
          <w:lang w:val="en-GB"/>
        </w:rPr>
        <w:t>Killefer</w:t>
      </w:r>
      <w:proofErr w:type="spellEnd"/>
      <w:r w:rsidRPr="00A957A5">
        <w:rPr>
          <w:lang w:val="en-GB"/>
        </w:rPr>
        <w:t xml:space="preserve"> J et al. (1990) Production of a novel monoclonal antibody to porcine </w:t>
      </w:r>
      <w:proofErr w:type="spellStart"/>
      <w:r w:rsidRPr="00A957A5">
        <w:rPr>
          <w:lang w:val="en-GB"/>
        </w:rPr>
        <w:t>adipocyte</w:t>
      </w:r>
      <w:proofErr w:type="spellEnd"/>
      <w:r w:rsidRPr="00A957A5">
        <w:rPr>
          <w:lang w:val="en-GB"/>
        </w:rPr>
        <w:t xml:space="preserve"> plasma membrane. </w:t>
      </w:r>
      <w:proofErr w:type="spellStart"/>
      <w:r w:rsidRPr="00A957A5">
        <w:rPr>
          <w:lang w:val="en-GB"/>
        </w:rPr>
        <w:t>ProcSocExpBiol</w:t>
      </w:r>
      <w:proofErr w:type="spellEnd"/>
      <w:r w:rsidRPr="00A957A5">
        <w:rPr>
          <w:lang w:val="en-GB"/>
        </w:rPr>
        <w:t xml:space="preserve"> Med. 194(2):172-6. </w:t>
      </w:r>
    </w:p>
    <w:p w:rsidR="00A957A5" w:rsidRPr="00A957A5" w:rsidRDefault="00A957A5" w:rsidP="00A957A5">
      <w:pPr>
        <w:numPr>
          <w:ilvl w:val="0"/>
          <w:numId w:val="3"/>
        </w:numPr>
        <w:jc w:val="both"/>
        <w:rPr>
          <w:lang w:val="en-GB"/>
        </w:rPr>
      </w:pPr>
      <w:r w:rsidRPr="00A957A5">
        <w:rPr>
          <w:lang w:val="en-GB"/>
        </w:rPr>
        <w:t xml:space="preserve">Wright JT et al. (1990) Adipose tissue development in the </w:t>
      </w:r>
      <w:proofErr w:type="spellStart"/>
      <w:r w:rsidRPr="00A957A5">
        <w:rPr>
          <w:lang w:val="en-GB"/>
        </w:rPr>
        <w:t>fetal</w:t>
      </w:r>
      <w:proofErr w:type="spellEnd"/>
      <w:r w:rsidRPr="00A957A5">
        <w:rPr>
          <w:lang w:val="en-GB"/>
        </w:rPr>
        <w:t xml:space="preserve"> pig examined using monoclonal antibodies. J </w:t>
      </w:r>
      <w:proofErr w:type="spellStart"/>
      <w:r w:rsidRPr="00A957A5">
        <w:rPr>
          <w:lang w:val="en-GB"/>
        </w:rPr>
        <w:t>Anim</w:t>
      </w:r>
      <w:proofErr w:type="spellEnd"/>
      <w:r w:rsidRPr="00A957A5">
        <w:rPr>
          <w:lang w:val="en-GB"/>
        </w:rPr>
        <w:t xml:space="preserve"> Sci. 68(4):1170-5.</w:t>
      </w:r>
    </w:p>
    <w:p w:rsidR="00A957A5" w:rsidRDefault="00A957A5" w:rsidP="004D0B35">
      <w:pPr>
        <w:jc w:val="both"/>
      </w:pPr>
    </w:p>
    <w:sectPr w:rsidR="00A957A5" w:rsidSect="008D4E7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E36" w:rsidRDefault="00164E36" w:rsidP="00C075A6">
      <w:pPr>
        <w:spacing w:after="0" w:line="240" w:lineRule="auto"/>
      </w:pPr>
      <w:r>
        <w:separator/>
      </w:r>
    </w:p>
  </w:endnote>
  <w:endnote w:type="continuationSeparator" w:id="0">
    <w:p w:rsidR="00164E36" w:rsidRDefault="00164E36" w:rsidP="00C075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E36" w:rsidRDefault="00164E36" w:rsidP="00C075A6">
      <w:pPr>
        <w:spacing w:after="0" w:line="240" w:lineRule="auto"/>
      </w:pPr>
      <w:r>
        <w:separator/>
      </w:r>
    </w:p>
  </w:footnote>
  <w:footnote w:type="continuationSeparator" w:id="0">
    <w:p w:rsidR="00164E36" w:rsidRDefault="00164E36" w:rsidP="00C075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97CDB"/>
    <w:multiLevelType w:val="hybridMultilevel"/>
    <w:tmpl w:val="B60A16DE"/>
    <w:lvl w:ilvl="0" w:tplc="8F8EC6C2">
      <w:start w:val="1"/>
      <w:numFmt w:val="decimal"/>
      <w:lvlText w:val="%1."/>
      <w:lvlJc w:val="left"/>
      <w:pPr>
        <w:ind w:left="720" w:hanging="360"/>
      </w:pPr>
      <w:rPr>
        <w:rFonts w:cs="Times New Roman"/>
        <w:b w:val="0"/>
        <w:bCs w:val="0"/>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1">
    <w:nsid w:val="58EF1D1C"/>
    <w:multiLevelType w:val="hybridMultilevel"/>
    <w:tmpl w:val="95705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836094E"/>
    <w:multiLevelType w:val="hybridMultilevel"/>
    <w:tmpl w:val="6A2EE9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075A6"/>
    <w:rsid w:val="00164E36"/>
    <w:rsid w:val="004D0B35"/>
    <w:rsid w:val="005A6C77"/>
    <w:rsid w:val="008D4E76"/>
    <w:rsid w:val="00A957A5"/>
    <w:rsid w:val="00C075A6"/>
    <w:rsid w:val="00CA4AC4"/>
    <w:rsid w:val="00E51D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E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075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075A6"/>
  </w:style>
  <w:style w:type="paragraph" w:styleId="Piedepgina">
    <w:name w:val="footer"/>
    <w:basedOn w:val="Normal"/>
    <w:link w:val="PiedepginaCar"/>
    <w:uiPriority w:val="99"/>
    <w:semiHidden/>
    <w:unhideWhenUsed/>
    <w:rsid w:val="00C075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075A6"/>
  </w:style>
  <w:style w:type="paragraph" w:styleId="Prrafodelista">
    <w:name w:val="List Paragraph"/>
    <w:basedOn w:val="Normal"/>
    <w:uiPriority w:val="34"/>
    <w:qFormat/>
    <w:rsid w:val="00C075A6"/>
    <w:pPr>
      <w:ind w:left="720"/>
      <w:contextualSpacing/>
    </w:pPr>
  </w:style>
  <w:style w:type="paragraph" w:styleId="Textodeglobo">
    <w:name w:val="Balloon Text"/>
    <w:basedOn w:val="Normal"/>
    <w:link w:val="TextodegloboCar"/>
    <w:uiPriority w:val="99"/>
    <w:semiHidden/>
    <w:unhideWhenUsed/>
    <w:rsid w:val="00CA4A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4A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2210</Words>
  <Characters>12159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ICM</Company>
  <LinksUpToDate>false</LinksUpToDate>
  <CharactersWithSpaces>14341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Inmuno63</dc:creator>
  <cp:lastModifiedBy>Inmuno63</cp:lastModifiedBy>
  <cp:revision>2</cp:revision>
  <dcterms:created xsi:type="dcterms:W3CDTF">2017-03-01T12:31:00Z</dcterms:created>
  <dcterms:modified xsi:type="dcterms:W3CDTF">2017-03-15T16:54:00Z</dcterms:modified>
</cp:coreProperties>
</file>